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0"/>
          <w:szCs w:val="20"/>
          <w:lang w:val="en-AU" w:eastAsia="en-US"/>
        </w:rPr>
        <w:id w:val="861634673"/>
        <w:docPartObj>
          <w:docPartGallery w:val="Cover Pages"/>
          <w:docPartUnique/>
        </w:docPartObj>
      </w:sdtPr>
      <w:sdtEndPr>
        <w:rPr>
          <w:rFonts w:ascii="Verdana" w:eastAsiaTheme="minorHAnsi" w:hAnsi="Verdana" w:cstheme="minorBidi"/>
          <w:caps w:val="0"/>
        </w:rPr>
      </w:sdtEndPr>
      <w:sdtContent>
        <w:tbl>
          <w:tblPr>
            <w:tblW w:w="5000" w:type="pct"/>
            <w:jc w:val="center"/>
            <w:tblLook w:val="04A0" w:firstRow="1" w:lastRow="0" w:firstColumn="1" w:lastColumn="0" w:noHBand="0" w:noVBand="1"/>
          </w:tblPr>
          <w:tblGrid>
            <w:gridCol w:w="9962"/>
          </w:tblGrid>
          <w:tr w:rsidR="00A76D97">
            <w:trPr>
              <w:trHeight w:val="2880"/>
              <w:jc w:val="center"/>
            </w:trPr>
            <w:sdt>
              <w:sdtPr>
                <w:rPr>
                  <w:rFonts w:asciiTheme="majorHAnsi" w:eastAsiaTheme="majorEastAsia" w:hAnsiTheme="majorHAnsi" w:cstheme="majorBidi"/>
                  <w:caps/>
                  <w:sz w:val="20"/>
                  <w:szCs w:val="20"/>
                  <w:lang w:val="en-AU" w:eastAsia="en-US"/>
                </w:rPr>
                <w:alias w:val="Company"/>
                <w:id w:val="15524243"/>
                <w:dataBinding w:prefixMappings="xmlns:ns0='http://schemas.openxmlformats.org/officeDocument/2006/extended-properties'" w:xpath="/ns0:Properties[1]/ns0:Company[1]" w:storeItemID="{6668398D-A668-4E3E-A5EB-62B293D839F1}"/>
                <w:text/>
              </w:sdtPr>
              <w:sdtEndPr>
                <w:rPr>
                  <w:sz w:val="22"/>
                  <w:szCs w:val="22"/>
                  <w:lang w:val="en-US" w:eastAsia="ja-JP"/>
                </w:rPr>
              </w:sdtEndPr>
              <w:sdtContent>
                <w:tc>
                  <w:tcPr>
                    <w:tcW w:w="5000" w:type="pct"/>
                  </w:tcPr>
                  <w:p w:rsidR="00A76D97" w:rsidRDefault="00A76D97">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Brimbank City Council</w:t>
                    </w:r>
                  </w:p>
                </w:tc>
              </w:sdtContent>
            </w:sdt>
          </w:tr>
          <w:tr w:rsidR="00A76D97">
            <w:trPr>
              <w:trHeight w:val="1440"/>
              <w:jc w:val="center"/>
            </w:trPr>
            <w:sdt>
              <w:sdtPr>
                <w:rPr>
                  <w:rFonts w:asciiTheme="majorHAnsi" w:eastAsiaTheme="majorEastAsia" w:hAnsiTheme="majorHAnsi" w:cstheme="majorBidi"/>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76D97" w:rsidRDefault="00A76D97" w:rsidP="0002378E">
                    <w:pPr>
                      <w:pStyle w:val="NoSpacing"/>
                      <w:jc w:val="center"/>
                      <w:rPr>
                        <w:rFonts w:asciiTheme="majorHAnsi" w:eastAsiaTheme="majorEastAsia" w:hAnsiTheme="majorHAnsi" w:cstheme="majorBidi"/>
                        <w:sz w:val="80"/>
                        <w:szCs w:val="80"/>
                      </w:rPr>
                    </w:pPr>
                    <w:r w:rsidRPr="00A76D97">
                      <w:rPr>
                        <w:rFonts w:asciiTheme="majorHAnsi" w:eastAsiaTheme="majorEastAsia" w:hAnsiTheme="majorHAnsi" w:cstheme="majorBidi"/>
                        <w:sz w:val="52"/>
                        <w:szCs w:val="52"/>
                      </w:rPr>
                      <w:t>How</w:t>
                    </w:r>
                    <w:r w:rsidR="0002378E">
                      <w:rPr>
                        <w:rFonts w:asciiTheme="majorHAnsi" w:eastAsiaTheme="majorEastAsia" w:hAnsiTheme="majorHAnsi" w:cstheme="majorBidi"/>
                        <w:sz w:val="52"/>
                        <w:szCs w:val="52"/>
                      </w:rPr>
                      <w:t xml:space="preserve"> Do We Talk About Climate Change</w:t>
                    </w:r>
                    <w:r w:rsidRPr="00A76D97">
                      <w:rPr>
                        <w:rFonts w:asciiTheme="majorHAnsi" w:eastAsiaTheme="majorEastAsia" w:hAnsiTheme="majorHAnsi" w:cstheme="majorBidi"/>
                        <w:sz w:val="52"/>
                        <w:szCs w:val="52"/>
                      </w:rPr>
                      <w:t>?</w:t>
                    </w:r>
                  </w:p>
                </w:tc>
              </w:sdtContent>
            </w:sdt>
          </w:tr>
          <w:tr w:rsidR="00A76D97">
            <w:trPr>
              <w:trHeight w:val="720"/>
              <w:jc w:val="center"/>
            </w:trPr>
            <w:sdt>
              <w:sdtPr>
                <w:rPr>
                  <w:rFonts w:asciiTheme="majorHAnsi" w:eastAsiaTheme="majorEastAsia" w:hAnsiTheme="majorHAnsi" w:cstheme="majorBidi"/>
                  <w:sz w:val="36"/>
                  <w:szCs w:val="36"/>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A76D97" w:rsidRDefault="00A76D97" w:rsidP="00A76D97">
                    <w:pPr>
                      <w:pStyle w:val="NoSpacing"/>
                      <w:jc w:val="center"/>
                      <w:rPr>
                        <w:rFonts w:asciiTheme="majorHAnsi" w:eastAsiaTheme="majorEastAsia" w:hAnsiTheme="majorHAnsi" w:cstheme="majorBidi"/>
                        <w:sz w:val="44"/>
                        <w:szCs w:val="44"/>
                      </w:rPr>
                    </w:pPr>
                    <w:r w:rsidRPr="00651290">
                      <w:rPr>
                        <w:rFonts w:asciiTheme="majorHAnsi" w:eastAsiaTheme="majorEastAsia" w:hAnsiTheme="majorHAnsi" w:cstheme="majorBidi"/>
                        <w:sz w:val="36"/>
                        <w:szCs w:val="36"/>
                      </w:rPr>
                      <w:t>The Psychology of Environmental Messaging</w:t>
                    </w:r>
                  </w:p>
                </w:tc>
              </w:sdtContent>
            </w:sdt>
          </w:tr>
          <w:tr w:rsidR="00A76D97">
            <w:trPr>
              <w:trHeight w:val="360"/>
              <w:jc w:val="center"/>
            </w:trPr>
            <w:tc>
              <w:tcPr>
                <w:tcW w:w="5000" w:type="pct"/>
                <w:vAlign w:val="center"/>
              </w:tcPr>
              <w:p w:rsidR="00A76D97" w:rsidRDefault="00A76D97">
                <w:pPr>
                  <w:pStyle w:val="NoSpacing"/>
                  <w:jc w:val="center"/>
                </w:pPr>
              </w:p>
            </w:tc>
          </w:tr>
          <w:tr w:rsidR="00A76D97">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A76D97" w:rsidRDefault="00A76D97">
                    <w:pPr>
                      <w:pStyle w:val="NoSpacing"/>
                      <w:jc w:val="center"/>
                      <w:rPr>
                        <w:b/>
                        <w:bCs/>
                      </w:rPr>
                    </w:pPr>
                    <w:r>
                      <w:rPr>
                        <w:b/>
                        <w:bCs/>
                      </w:rPr>
                      <w:t>Sam Keast</w:t>
                    </w:r>
                  </w:p>
                </w:tc>
              </w:sdtContent>
            </w:sdt>
          </w:tr>
          <w:tr w:rsidR="00A76D97">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6-07-14T00:00:00Z">
                  <w:dateFormat w:val="M/d/yyyy"/>
                  <w:lid w:val="en-US"/>
                  <w:storeMappedDataAs w:val="dateTime"/>
                  <w:calendar w:val="gregorian"/>
                </w:date>
              </w:sdtPr>
              <w:sdtEndPr/>
              <w:sdtContent>
                <w:tc>
                  <w:tcPr>
                    <w:tcW w:w="5000" w:type="pct"/>
                    <w:vAlign w:val="center"/>
                  </w:tcPr>
                  <w:p w:rsidR="00A76D97" w:rsidRDefault="00A76D97">
                    <w:pPr>
                      <w:pStyle w:val="NoSpacing"/>
                      <w:jc w:val="center"/>
                      <w:rPr>
                        <w:b/>
                        <w:bCs/>
                      </w:rPr>
                    </w:pPr>
                    <w:r>
                      <w:rPr>
                        <w:b/>
                        <w:bCs/>
                      </w:rPr>
                      <w:t>7/14/2016</w:t>
                    </w:r>
                  </w:p>
                </w:tc>
              </w:sdtContent>
            </w:sdt>
          </w:tr>
        </w:tbl>
        <w:p w:rsidR="00A76D97" w:rsidRDefault="00A76D97"/>
        <w:p w:rsidR="00A76D97" w:rsidRDefault="00A76D97"/>
        <w:tbl>
          <w:tblPr>
            <w:tblpPr w:leftFromText="187" w:rightFromText="187" w:horzAnchor="margin" w:tblpXSpec="center" w:tblpYSpec="bottom"/>
            <w:tblW w:w="5000" w:type="pct"/>
            <w:tblLook w:val="04A0" w:firstRow="1" w:lastRow="0" w:firstColumn="1" w:lastColumn="0" w:noHBand="0" w:noVBand="1"/>
          </w:tblPr>
          <w:tblGrid>
            <w:gridCol w:w="9962"/>
          </w:tblGrid>
          <w:tr w:rsidR="00A76D97">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A76D97" w:rsidRDefault="00A76D97">
                    <w:pPr>
                      <w:pStyle w:val="NoSpacing"/>
                    </w:pPr>
                    <w:r>
                      <w:t xml:space="preserve">Conveying the need for action on climate change continues to be a challenge for environmental communicators.  It is both the diversity of communities and the particular psychological features of climate change that makes environmental messaging so challenging.  For climate change communicators the challenge is to understand the issue through a social lens. How do people relate to climate change? What are the shared beliefs and values of community groups around climate change? How do the social norms within groups connect people and drive action or </w:t>
                    </w:r>
                    <w:r w:rsidR="00863A07">
                      <w:t>behavior</w:t>
                    </w:r>
                    <w:r>
                      <w:t xml:space="preserve"> change? The objective of effective environmental messaging is to move people to a level of concern which promotes positive action. The research presented here strongly supports that even broadly using audience segmentation to identify groups, and tailoring the messaging accordingly, can have a positive impact on the efficacy of environmental messaging.</w:t>
                    </w:r>
                  </w:p>
                </w:tc>
              </w:sdtContent>
            </w:sdt>
          </w:tr>
        </w:tbl>
        <w:p w:rsidR="00A76D97" w:rsidRDefault="00A76D97"/>
        <w:p w:rsidR="00A76D97" w:rsidRDefault="00A76D97">
          <w:pPr>
            <w:rPr>
              <w:rFonts w:asciiTheme="majorHAnsi" w:eastAsiaTheme="majorEastAsia" w:hAnsiTheme="majorHAnsi" w:cstheme="majorBidi"/>
              <w:color w:val="17365D" w:themeColor="text2" w:themeShade="BF"/>
              <w:spacing w:val="5"/>
              <w:kern w:val="28"/>
              <w:sz w:val="52"/>
              <w:szCs w:val="52"/>
            </w:rPr>
          </w:pPr>
          <w:r>
            <w:br w:type="page"/>
          </w:r>
        </w:p>
      </w:sdtContent>
    </w:sdt>
    <w:p w:rsidR="007F2B57" w:rsidRDefault="007F2B57" w:rsidP="00D8290B">
      <w:pPr>
        <w:pStyle w:val="3372873BB58A4DED866D2BE34882C06C"/>
        <w:spacing w:line="360" w:lineRule="auto"/>
      </w:pPr>
    </w:p>
    <w:sdt>
      <w:sdtPr>
        <w:rPr>
          <w:rFonts w:ascii="Verdana" w:eastAsiaTheme="minorHAnsi" w:hAnsi="Verdana" w:cstheme="minorBidi"/>
          <w:b w:val="0"/>
          <w:bCs w:val="0"/>
          <w:color w:val="auto"/>
          <w:sz w:val="20"/>
          <w:szCs w:val="20"/>
          <w:lang w:val="en-AU" w:eastAsia="en-US"/>
        </w:rPr>
        <w:id w:val="-352658253"/>
        <w:docPartObj>
          <w:docPartGallery w:val="Table of Contents"/>
          <w:docPartUnique/>
        </w:docPartObj>
      </w:sdtPr>
      <w:sdtEndPr>
        <w:rPr>
          <w:noProof/>
        </w:rPr>
      </w:sdtEndPr>
      <w:sdtContent>
        <w:p w:rsidR="007F2B57" w:rsidRDefault="007F2B57" w:rsidP="00D8290B">
          <w:pPr>
            <w:pStyle w:val="TOCHeading"/>
            <w:spacing w:line="360" w:lineRule="auto"/>
          </w:pPr>
          <w:r>
            <w:t>Table of Contents</w:t>
          </w:r>
        </w:p>
        <w:p w:rsidR="00595745" w:rsidRDefault="007F2B57">
          <w:pPr>
            <w:pStyle w:val="TOC1"/>
            <w:tabs>
              <w:tab w:val="right" w:leader="dot" w:pos="9736"/>
            </w:tabs>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456262983" w:history="1">
            <w:r w:rsidR="00595745" w:rsidRPr="004A2F67">
              <w:rPr>
                <w:rStyle w:val="Hyperlink"/>
                <w:noProof/>
              </w:rPr>
              <w:t>Introduction</w:t>
            </w:r>
            <w:r w:rsidR="00595745">
              <w:rPr>
                <w:noProof/>
                <w:webHidden/>
              </w:rPr>
              <w:tab/>
            </w:r>
            <w:r w:rsidR="00595745">
              <w:rPr>
                <w:noProof/>
                <w:webHidden/>
              </w:rPr>
              <w:fldChar w:fldCharType="begin"/>
            </w:r>
            <w:r w:rsidR="00595745">
              <w:rPr>
                <w:noProof/>
                <w:webHidden/>
              </w:rPr>
              <w:instrText xml:space="preserve"> PAGEREF _Toc456262983 \h </w:instrText>
            </w:r>
            <w:r w:rsidR="00595745">
              <w:rPr>
                <w:noProof/>
                <w:webHidden/>
              </w:rPr>
            </w:r>
            <w:r w:rsidR="00595745">
              <w:rPr>
                <w:noProof/>
                <w:webHidden/>
              </w:rPr>
              <w:fldChar w:fldCharType="separate"/>
            </w:r>
            <w:r w:rsidR="00A817E1">
              <w:rPr>
                <w:noProof/>
                <w:webHidden/>
              </w:rPr>
              <w:t>2</w:t>
            </w:r>
            <w:r w:rsidR="00595745">
              <w:rPr>
                <w:noProof/>
                <w:webHidden/>
              </w:rPr>
              <w:fldChar w:fldCharType="end"/>
            </w:r>
          </w:hyperlink>
        </w:p>
        <w:p w:rsidR="00595745" w:rsidRDefault="00A817E1">
          <w:pPr>
            <w:pStyle w:val="TOC1"/>
            <w:tabs>
              <w:tab w:val="right" w:leader="dot" w:pos="9736"/>
            </w:tabs>
            <w:rPr>
              <w:rFonts w:asciiTheme="minorHAnsi" w:eastAsiaTheme="minorEastAsia" w:hAnsiTheme="minorHAnsi"/>
              <w:noProof/>
              <w:sz w:val="22"/>
              <w:szCs w:val="22"/>
              <w:lang w:eastAsia="en-AU"/>
            </w:rPr>
          </w:pPr>
          <w:hyperlink w:anchor="_Toc456262984" w:history="1">
            <w:r w:rsidR="00595745" w:rsidRPr="004A2F67">
              <w:rPr>
                <w:rStyle w:val="Hyperlink"/>
                <w:noProof/>
              </w:rPr>
              <w:t>The Psychology of Climate Change Communication</w:t>
            </w:r>
            <w:r w:rsidR="00595745">
              <w:rPr>
                <w:noProof/>
                <w:webHidden/>
              </w:rPr>
              <w:tab/>
            </w:r>
            <w:r w:rsidR="00595745">
              <w:rPr>
                <w:noProof/>
                <w:webHidden/>
              </w:rPr>
              <w:fldChar w:fldCharType="begin"/>
            </w:r>
            <w:r w:rsidR="00595745">
              <w:rPr>
                <w:noProof/>
                <w:webHidden/>
              </w:rPr>
              <w:instrText xml:space="preserve"> PAGEREF _Toc456262984 \h </w:instrText>
            </w:r>
            <w:r w:rsidR="00595745">
              <w:rPr>
                <w:noProof/>
                <w:webHidden/>
              </w:rPr>
            </w:r>
            <w:r w:rsidR="00595745">
              <w:rPr>
                <w:noProof/>
                <w:webHidden/>
              </w:rPr>
              <w:fldChar w:fldCharType="separate"/>
            </w:r>
            <w:r>
              <w:rPr>
                <w:noProof/>
                <w:webHidden/>
              </w:rPr>
              <w:t>3</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85" w:history="1">
            <w:r w:rsidR="00595745" w:rsidRPr="004A2F67">
              <w:rPr>
                <w:rStyle w:val="Hyperlink"/>
                <w:noProof/>
              </w:rPr>
              <w:t>Psychological Distance</w:t>
            </w:r>
            <w:r w:rsidR="00595745">
              <w:rPr>
                <w:noProof/>
                <w:webHidden/>
              </w:rPr>
              <w:tab/>
            </w:r>
            <w:r w:rsidR="00595745">
              <w:rPr>
                <w:noProof/>
                <w:webHidden/>
              </w:rPr>
              <w:fldChar w:fldCharType="begin"/>
            </w:r>
            <w:r w:rsidR="00595745">
              <w:rPr>
                <w:noProof/>
                <w:webHidden/>
              </w:rPr>
              <w:instrText xml:space="preserve"> PAGEREF _Toc456262985 \h </w:instrText>
            </w:r>
            <w:r w:rsidR="00595745">
              <w:rPr>
                <w:noProof/>
                <w:webHidden/>
              </w:rPr>
            </w:r>
            <w:r w:rsidR="00595745">
              <w:rPr>
                <w:noProof/>
                <w:webHidden/>
              </w:rPr>
              <w:fldChar w:fldCharType="separate"/>
            </w:r>
            <w:r>
              <w:rPr>
                <w:noProof/>
                <w:webHidden/>
              </w:rPr>
              <w:t>3</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86" w:history="1">
            <w:r w:rsidR="00595745" w:rsidRPr="004A2F67">
              <w:rPr>
                <w:rStyle w:val="Hyperlink"/>
                <w:noProof/>
              </w:rPr>
              <w:t>The Power of Stories / Narratives</w:t>
            </w:r>
            <w:r w:rsidR="00595745">
              <w:rPr>
                <w:noProof/>
                <w:webHidden/>
              </w:rPr>
              <w:tab/>
            </w:r>
            <w:r w:rsidR="00595745">
              <w:rPr>
                <w:noProof/>
                <w:webHidden/>
              </w:rPr>
              <w:fldChar w:fldCharType="begin"/>
            </w:r>
            <w:r w:rsidR="00595745">
              <w:rPr>
                <w:noProof/>
                <w:webHidden/>
              </w:rPr>
              <w:instrText xml:space="preserve"> PAGEREF _Toc456262986 \h </w:instrText>
            </w:r>
            <w:r w:rsidR="00595745">
              <w:rPr>
                <w:noProof/>
                <w:webHidden/>
              </w:rPr>
            </w:r>
            <w:r w:rsidR="00595745">
              <w:rPr>
                <w:noProof/>
                <w:webHidden/>
              </w:rPr>
              <w:fldChar w:fldCharType="separate"/>
            </w:r>
            <w:r>
              <w:rPr>
                <w:noProof/>
                <w:webHidden/>
              </w:rPr>
              <w:t>5</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87" w:history="1">
            <w:r w:rsidR="00595745" w:rsidRPr="004A2F67">
              <w:rPr>
                <w:rStyle w:val="Hyperlink"/>
                <w:noProof/>
              </w:rPr>
              <w:t>Fearful Communication</w:t>
            </w:r>
            <w:r w:rsidR="00595745">
              <w:rPr>
                <w:noProof/>
                <w:webHidden/>
              </w:rPr>
              <w:tab/>
            </w:r>
            <w:r w:rsidR="00595745">
              <w:rPr>
                <w:noProof/>
                <w:webHidden/>
              </w:rPr>
              <w:fldChar w:fldCharType="begin"/>
            </w:r>
            <w:r w:rsidR="00595745">
              <w:rPr>
                <w:noProof/>
                <w:webHidden/>
              </w:rPr>
              <w:instrText xml:space="preserve"> PAGEREF _Toc456262987 \h </w:instrText>
            </w:r>
            <w:r w:rsidR="00595745">
              <w:rPr>
                <w:noProof/>
                <w:webHidden/>
              </w:rPr>
            </w:r>
            <w:r w:rsidR="00595745">
              <w:rPr>
                <w:noProof/>
                <w:webHidden/>
              </w:rPr>
              <w:fldChar w:fldCharType="separate"/>
            </w:r>
            <w:r>
              <w:rPr>
                <w:noProof/>
                <w:webHidden/>
              </w:rPr>
              <w:t>6</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88" w:history="1">
            <w:r w:rsidR="00595745" w:rsidRPr="004A2F67">
              <w:rPr>
                <w:rStyle w:val="Hyperlink"/>
                <w:noProof/>
              </w:rPr>
              <w:t>Groups and Social Norms</w:t>
            </w:r>
            <w:r w:rsidR="00595745">
              <w:rPr>
                <w:noProof/>
                <w:webHidden/>
              </w:rPr>
              <w:tab/>
            </w:r>
            <w:r w:rsidR="00595745">
              <w:rPr>
                <w:noProof/>
                <w:webHidden/>
              </w:rPr>
              <w:fldChar w:fldCharType="begin"/>
            </w:r>
            <w:r w:rsidR="00595745">
              <w:rPr>
                <w:noProof/>
                <w:webHidden/>
              </w:rPr>
              <w:instrText xml:space="preserve"> PAGEREF _Toc456262988 \h </w:instrText>
            </w:r>
            <w:r w:rsidR="00595745">
              <w:rPr>
                <w:noProof/>
                <w:webHidden/>
              </w:rPr>
            </w:r>
            <w:r w:rsidR="00595745">
              <w:rPr>
                <w:noProof/>
                <w:webHidden/>
              </w:rPr>
              <w:fldChar w:fldCharType="separate"/>
            </w:r>
            <w:r>
              <w:rPr>
                <w:noProof/>
                <w:webHidden/>
              </w:rPr>
              <w:t>8</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89" w:history="1">
            <w:r w:rsidR="00595745" w:rsidRPr="004A2F67">
              <w:rPr>
                <w:rStyle w:val="Hyperlink"/>
                <w:noProof/>
              </w:rPr>
              <w:t>Identity and Action</w:t>
            </w:r>
            <w:r w:rsidR="00595745">
              <w:rPr>
                <w:noProof/>
                <w:webHidden/>
              </w:rPr>
              <w:tab/>
            </w:r>
            <w:r w:rsidR="00595745">
              <w:rPr>
                <w:noProof/>
                <w:webHidden/>
              </w:rPr>
              <w:fldChar w:fldCharType="begin"/>
            </w:r>
            <w:r w:rsidR="00595745">
              <w:rPr>
                <w:noProof/>
                <w:webHidden/>
              </w:rPr>
              <w:instrText xml:space="preserve"> PAGEREF _Toc456262989 \h </w:instrText>
            </w:r>
            <w:r w:rsidR="00595745">
              <w:rPr>
                <w:noProof/>
                <w:webHidden/>
              </w:rPr>
            </w:r>
            <w:r w:rsidR="00595745">
              <w:rPr>
                <w:noProof/>
                <w:webHidden/>
              </w:rPr>
              <w:fldChar w:fldCharType="separate"/>
            </w:r>
            <w:r>
              <w:rPr>
                <w:noProof/>
                <w:webHidden/>
              </w:rPr>
              <w:t>9</w:t>
            </w:r>
            <w:r w:rsidR="00595745">
              <w:rPr>
                <w:noProof/>
                <w:webHidden/>
              </w:rPr>
              <w:fldChar w:fldCharType="end"/>
            </w:r>
          </w:hyperlink>
        </w:p>
        <w:p w:rsidR="00595745" w:rsidRDefault="00A817E1">
          <w:pPr>
            <w:pStyle w:val="TOC1"/>
            <w:tabs>
              <w:tab w:val="right" w:leader="dot" w:pos="9736"/>
            </w:tabs>
            <w:rPr>
              <w:rFonts w:asciiTheme="minorHAnsi" w:eastAsiaTheme="minorEastAsia" w:hAnsiTheme="minorHAnsi"/>
              <w:noProof/>
              <w:sz w:val="22"/>
              <w:szCs w:val="22"/>
              <w:lang w:eastAsia="en-AU"/>
            </w:rPr>
          </w:pPr>
          <w:hyperlink w:anchor="_Toc456262990" w:history="1">
            <w:r w:rsidR="00595745" w:rsidRPr="004A2F67">
              <w:rPr>
                <w:rStyle w:val="Hyperlink"/>
                <w:noProof/>
              </w:rPr>
              <w:t>Identifying Groups &amp; Communities</w:t>
            </w:r>
            <w:r w:rsidR="00595745">
              <w:rPr>
                <w:noProof/>
                <w:webHidden/>
              </w:rPr>
              <w:tab/>
            </w:r>
            <w:r w:rsidR="00595745">
              <w:rPr>
                <w:noProof/>
                <w:webHidden/>
              </w:rPr>
              <w:fldChar w:fldCharType="begin"/>
            </w:r>
            <w:r w:rsidR="00595745">
              <w:rPr>
                <w:noProof/>
                <w:webHidden/>
              </w:rPr>
              <w:instrText xml:space="preserve"> PAGEREF _Toc456262990 \h </w:instrText>
            </w:r>
            <w:r w:rsidR="00595745">
              <w:rPr>
                <w:noProof/>
                <w:webHidden/>
              </w:rPr>
            </w:r>
            <w:r w:rsidR="00595745">
              <w:rPr>
                <w:noProof/>
                <w:webHidden/>
              </w:rPr>
              <w:fldChar w:fldCharType="separate"/>
            </w:r>
            <w:r>
              <w:rPr>
                <w:noProof/>
                <w:webHidden/>
              </w:rPr>
              <w:t>10</w:t>
            </w:r>
            <w:r w:rsidR="00595745">
              <w:rPr>
                <w:noProof/>
                <w:webHidden/>
              </w:rPr>
              <w:fldChar w:fldCharType="end"/>
            </w:r>
          </w:hyperlink>
        </w:p>
        <w:p w:rsidR="00595745" w:rsidRDefault="00A817E1">
          <w:pPr>
            <w:pStyle w:val="TOC1"/>
            <w:tabs>
              <w:tab w:val="right" w:leader="dot" w:pos="9736"/>
            </w:tabs>
            <w:rPr>
              <w:rFonts w:asciiTheme="minorHAnsi" w:eastAsiaTheme="minorEastAsia" w:hAnsiTheme="minorHAnsi"/>
              <w:noProof/>
              <w:sz w:val="22"/>
              <w:szCs w:val="22"/>
              <w:lang w:eastAsia="en-AU"/>
            </w:rPr>
          </w:pPr>
          <w:hyperlink w:anchor="_Toc456262991" w:history="1">
            <w:r w:rsidR="00595745" w:rsidRPr="004A2F67">
              <w:rPr>
                <w:rStyle w:val="Hyperlink"/>
                <w:noProof/>
              </w:rPr>
              <w:t>Communicating with Specific Audiences</w:t>
            </w:r>
            <w:r w:rsidR="00595745">
              <w:rPr>
                <w:noProof/>
                <w:webHidden/>
              </w:rPr>
              <w:tab/>
            </w:r>
            <w:r w:rsidR="00595745">
              <w:rPr>
                <w:noProof/>
                <w:webHidden/>
              </w:rPr>
              <w:fldChar w:fldCharType="begin"/>
            </w:r>
            <w:r w:rsidR="00595745">
              <w:rPr>
                <w:noProof/>
                <w:webHidden/>
              </w:rPr>
              <w:instrText xml:space="preserve"> PAGEREF _Toc456262991 \h </w:instrText>
            </w:r>
            <w:r w:rsidR="00595745">
              <w:rPr>
                <w:noProof/>
                <w:webHidden/>
              </w:rPr>
            </w:r>
            <w:r w:rsidR="00595745">
              <w:rPr>
                <w:noProof/>
                <w:webHidden/>
              </w:rPr>
              <w:fldChar w:fldCharType="separate"/>
            </w:r>
            <w:r>
              <w:rPr>
                <w:noProof/>
                <w:webHidden/>
              </w:rPr>
              <w:t>13</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92" w:history="1">
            <w:r w:rsidR="00595745" w:rsidRPr="004A2F67">
              <w:rPr>
                <w:rStyle w:val="Hyperlink"/>
                <w:noProof/>
              </w:rPr>
              <w:t>Example 1: Politically Conservative</w:t>
            </w:r>
            <w:r w:rsidR="00595745">
              <w:rPr>
                <w:noProof/>
                <w:webHidden/>
              </w:rPr>
              <w:tab/>
            </w:r>
            <w:r w:rsidR="00595745">
              <w:rPr>
                <w:noProof/>
                <w:webHidden/>
              </w:rPr>
              <w:fldChar w:fldCharType="begin"/>
            </w:r>
            <w:r w:rsidR="00595745">
              <w:rPr>
                <w:noProof/>
                <w:webHidden/>
              </w:rPr>
              <w:instrText xml:space="preserve"> PAGEREF _Toc456262992 \h </w:instrText>
            </w:r>
            <w:r w:rsidR="00595745">
              <w:rPr>
                <w:noProof/>
                <w:webHidden/>
              </w:rPr>
            </w:r>
            <w:r w:rsidR="00595745">
              <w:rPr>
                <w:noProof/>
                <w:webHidden/>
              </w:rPr>
              <w:fldChar w:fldCharType="separate"/>
            </w:r>
            <w:r>
              <w:rPr>
                <w:noProof/>
                <w:webHidden/>
              </w:rPr>
              <w:t>13</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93" w:history="1">
            <w:r w:rsidR="00595745" w:rsidRPr="004A2F67">
              <w:rPr>
                <w:rStyle w:val="Hyperlink"/>
                <w:noProof/>
              </w:rPr>
              <w:t>Example 2: Young People</w:t>
            </w:r>
            <w:r w:rsidR="00595745">
              <w:rPr>
                <w:noProof/>
                <w:webHidden/>
              </w:rPr>
              <w:tab/>
            </w:r>
            <w:r w:rsidR="00595745">
              <w:rPr>
                <w:noProof/>
                <w:webHidden/>
              </w:rPr>
              <w:fldChar w:fldCharType="begin"/>
            </w:r>
            <w:r w:rsidR="00595745">
              <w:rPr>
                <w:noProof/>
                <w:webHidden/>
              </w:rPr>
              <w:instrText xml:space="preserve"> PAGEREF _Toc456262993 \h </w:instrText>
            </w:r>
            <w:r w:rsidR="00595745">
              <w:rPr>
                <w:noProof/>
                <w:webHidden/>
              </w:rPr>
            </w:r>
            <w:r w:rsidR="00595745">
              <w:rPr>
                <w:noProof/>
                <w:webHidden/>
              </w:rPr>
              <w:fldChar w:fldCharType="separate"/>
            </w:r>
            <w:r>
              <w:rPr>
                <w:noProof/>
                <w:webHidden/>
              </w:rPr>
              <w:t>14</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94" w:history="1">
            <w:r w:rsidR="00595745" w:rsidRPr="004A2F67">
              <w:rPr>
                <w:rStyle w:val="Hyperlink"/>
                <w:noProof/>
              </w:rPr>
              <w:t>Example 3: Uncommitted or Unconcerned Groups: The case for co-benefits</w:t>
            </w:r>
            <w:r w:rsidR="00595745">
              <w:rPr>
                <w:noProof/>
                <w:webHidden/>
              </w:rPr>
              <w:tab/>
            </w:r>
            <w:r w:rsidR="00595745">
              <w:rPr>
                <w:noProof/>
                <w:webHidden/>
              </w:rPr>
              <w:fldChar w:fldCharType="begin"/>
            </w:r>
            <w:r w:rsidR="00595745">
              <w:rPr>
                <w:noProof/>
                <w:webHidden/>
              </w:rPr>
              <w:instrText xml:space="preserve"> PAGEREF _Toc456262994 \h </w:instrText>
            </w:r>
            <w:r w:rsidR="00595745">
              <w:rPr>
                <w:noProof/>
                <w:webHidden/>
              </w:rPr>
            </w:r>
            <w:r w:rsidR="00595745">
              <w:rPr>
                <w:noProof/>
                <w:webHidden/>
              </w:rPr>
              <w:fldChar w:fldCharType="separate"/>
            </w:r>
            <w:r>
              <w:rPr>
                <w:noProof/>
                <w:webHidden/>
              </w:rPr>
              <w:t>15</w:t>
            </w:r>
            <w:r w:rsidR="00595745">
              <w:rPr>
                <w:noProof/>
                <w:webHidden/>
              </w:rPr>
              <w:fldChar w:fldCharType="end"/>
            </w:r>
          </w:hyperlink>
        </w:p>
        <w:p w:rsidR="00595745" w:rsidRDefault="00A817E1">
          <w:pPr>
            <w:pStyle w:val="TOC1"/>
            <w:tabs>
              <w:tab w:val="right" w:leader="dot" w:pos="9736"/>
            </w:tabs>
            <w:rPr>
              <w:rFonts w:asciiTheme="minorHAnsi" w:eastAsiaTheme="minorEastAsia" w:hAnsiTheme="minorHAnsi"/>
              <w:noProof/>
              <w:sz w:val="22"/>
              <w:szCs w:val="22"/>
              <w:lang w:eastAsia="en-AU"/>
            </w:rPr>
          </w:pPr>
          <w:hyperlink w:anchor="_Toc456262995" w:history="1">
            <w:r w:rsidR="00595745" w:rsidRPr="004A2F67">
              <w:rPr>
                <w:rStyle w:val="Hyperlink"/>
                <w:noProof/>
              </w:rPr>
              <w:t>Conclusion</w:t>
            </w:r>
            <w:r w:rsidR="00595745">
              <w:rPr>
                <w:noProof/>
                <w:webHidden/>
              </w:rPr>
              <w:tab/>
            </w:r>
            <w:r w:rsidR="00595745">
              <w:rPr>
                <w:noProof/>
                <w:webHidden/>
              </w:rPr>
              <w:fldChar w:fldCharType="begin"/>
            </w:r>
            <w:r w:rsidR="00595745">
              <w:rPr>
                <w:noProof/>
                <w:webHidden/>
              </w:rPr>
              <w:instrText xml:space="preserve"> PAGEREF _Toc456262995 \h </w:instrText>
            </w:r>
            <w:r w:rsidR="00595745">
              <w:rPr>
                <w:noProof/>
                <w:webHidden/>
              </w:rPr>
            </w:r>
            <w:r w:rsidR="00595745">
              <w:rPr>
                <w:noProof/>
                <w:webHidden/>
              </w:rPr>
              <w:fldChar w:fldCharType="separate"/>
            </w:r>
            <w:r>
              <w:rPr>
                <w:noProof/>
                <w:webHidden/>
              </w:rPr>
              <w:t>16</w:t>
            </w:r>
            <w:r w:rsidR="00595745">
              <w:rPr>
                <w:noProof/>
                <w:webHidden/>
              </w:rPr>
              <w:fldChar w:fldCharType="end"/>
            </w:r>
          </w:hyperlink>
        </w:p>
        <w:p w:rsidR="00595745" w:rsidRDefault="00A817E1">
          <w:pPr>
            <w:pStyle w:val="TOC1"/>
            <w:tabs>
              <w:tab w:val="right" w:leader="dot" w:pos="9736"/>
            </w:tabs>
            <w:rPr>
              <w:rFonts w:asciiTheme="minorHAnsi" w:eastAsiaTheme="minorEastAsia" w:hAnsiTheme="minorHAnsi"/>
              <w:noProof/>
              <w:sz w:val="22"/>
              <w:szCs w:val="22"/>
              <w:lang w:eastAsia="en-AU"/>
            </w:rPr>
          </w:pPr>
          <w:hyperlink w:anchor="_Toc456262996" w:history="1">
            <w:r w:rsidR="00595745" w:rsidRPr="004A2F67">
              <w:rPr>
                <w:rStyle w:val="Hyperlink"/>
                <w:noProof/>
              </w:rPr>
              <w:t>Key Summary Points</w:t>
            </w:r>
            <w:r w:rsidR="00595745">
              <w:rPr>
                <w:noProof/>
                <w:webHidden/>
              </w:rPr>
              <w:tab/>
            </w:r>
            <w:r w:rsidR="00595745">
              <w:rPr>
                <w:noProof/>
                <w:webHidden/>
              </w:rPr>
              <w:fldChar w:fldCharType="begin"/>
            </w:r>
            <w:r w:rsidR="00595745">
              <w:rPr>
                <w:noProof/>
                <w:webHidden/>
              </w:rPr>
              <w:instrText xml:space="preserve"> PAGEREF _Toc456262996 \h </w:instrText>
            </w:r>
            <w:r w:rsidR="00595745">
              <w:rPr>
                <w:noProof/>
                <w:webHidden/>
              </w:rPr>
            </w:r>
            <w:r w:rsidR="00595745">
              <w:rPr>
                <w:noProof/>
                <w:webHidden/>
              </w:rPr>
              <w:fldChar w:fldCharType="separate"/>
            </w:r>
            <w:r>
              <w:rPr>
                <w:noProof/>
                <w:webHidden/>
              </w:rPr>
              <w:t>17</w:t>
            </w:r>
            <w:r w:rsidR="00595745">
              <w:rPr>
                <w:noProof/>
                <w:webHidden/>
              </w:rPr>
              <w:fldChar w:fldCharType="end"/>
            </w:r>
          </w:hyperlink>
        </w:p>
        <w:p w:rsidR="00595745" w:rsidRDefault="00A817E1">
          <w:pPr>
            <w:pStyle w:val="TOC1"/>
            <w:tabs>
              <w:tab w:val="right" w:leader="dot" w:pos="9736"/>
            </w:tabs>
            <w:rPr>
              <w:rFonts w:asciiTheme="minorHAnsi" w:eastAsiaTheme="minorEastAsia" w:hAnsiTheme="minorHAnsi"/>
              <w:noProof/>
              <w:sz w:val="22"/>
              <w:szCs w:val="22"/>
              <w:lang w:eastAsia="en-AU"/>
            </w:rPr>
          </w:pPr>
          <w:hyperlink w:anchor="_Toc456262997" w:history="1">
            <w:r w:rsidR="00595745" w:rsidRPr="004A2F67">
              <w:rPr>
                <w:rStyle w:val="Hyperlink"/>
                <w:noProof/>
              </w:rPr>
              <w:t>Appendix A – Campaign Examples</w:t>
            </w:r>
            <w:r w:rsidR="00595745">
              <w:rPr>
                <w:noProof/>
                <w:webHidden/>
              </w:rPr>
              <w:tab/>
            </w:r>
            <w:r w:rsidR="00595745">
              <w:rPr>
                <w:noProof/>
                <w:webHidden/>
              </w:rPr>
              <w:fldChar w:fldCharType="begin"/>
            </w:r>
            <w:r w:rsidR="00595745">
              <w:rPr>
                <w:noProof/>
                <w:webHidden/>
              </w:rPr>
              <w:instrText xml:space="preserve"> PAGEREF _Toc456262997 \h </w:instrText>
            </w:r>
            <w:r w:rsidR="00595745">
              <w:rPr>
                <w:noProof/>
                <w:webHidden/>
              </w:rPr>
            </w:r>
            <w:r w:rsidR="00595745">
              <w:rPr>
                <w:noProof/>
                <w:webHidden/>
              </w:rPr>
              <w:fldChar w:fldCharType="separate"/>
            </w:r>
            <w:r>
              <w:rPr>
                <w:noProof/>
                <w:webHidden/>
              </w:rPr>
              <w:t>19</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98" w:history="1">
            <w:r w:rsidR="00595745" w:rsidRPr="004A2F67">
              <w:rPr>
                <w:rStyle w:val="Hyperlink"/>
                <w:noProof/>
              </w:rPr>
              <w:t>Campaigns Targeting Uncommitted Groups</w:t>
            </w:r>
            <w:r w:rsidR="00595745">
              <w:rPr>
                <w:noProof/>
                <w:webHidden/>
              </w:rPr>
              <w:tab/>
            </w:r>
            <w:r w:rsidR="00595745">
              <w:rPr>
                <w:noProof/>
                <w:webHidden/>
              </w:rPr>
              <w:fldChar w:fldCharType="begin"/>
            </w:r>
            <w:r w:rsidR="00595745">
              <w:rPr>
                <w:noProof/>
                <w:webHidden/>
              </w:rPr>
              <w:instrText xml:space="preserve"> PAGEREF _Toc456262998 \h </w:instrText>
            </w:r>
            <w:r w:rsidR="00595745">
              <w:rPr>
                <w:noProof/>
                <w:webHidden/>
              </w:rPr>
            </w:r>
            <w:r w:rsidR="00595745">
              <w:rPr>
                <w:noProof/>
                <w:webHidden/>
              </w:rPr>
              <w:fldChar w:fldCharType="separate"/>
            </w:r>
            <w:r>
              <w:rPr>
                <w:noProof/>
                <w:webHidden/>
              </w:rPr>
              <w:t>19</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2999" w:history="1">
            <w:r w:rsidR="00595745" w:rsidRPr="004A2F67">
              <w:rPr>
                <w:rStyle w:val="Hyperlink"/>
                <w:noProof/>
              </w:rPr>
              <w:t>Campaigns targeting multiple segments</w:t>
            </w:r>
            <w:r w:rsidR="00595745">
              <w:rPr>
                <w:noProof/>
                <w:webHidden/>
              </w:rPr>
              <w:tab/>
            </w:r>
            <w:r w:rsidR="00595745">
              <w:rPr>
                <w:noProof/>
                <w:webHidden/>
              </w:rPr>
              <w:fldChar w:fldCharType="begin"/>
            </w:r>
            <w:r w:rsidR="00595745">
              <w:rPr>
                <w:noProof/>
                <w:webHidden/>
              </w:rPr>
              <w:instrText xml:space="preserve"> PAGEREF _Toc456262999 \h </w:instrText>
            </w:r>
            <w:r w:rsidR="00595745">
              <w:rPr>
                <w:noProof/>
                <w:webHidden/>
              </w:rPr>
            </w:r>
            <w:r w:rsidR="00595745">
              <w:rPr>
                <w:noProof/>
                <w:webHidden/>
              </w:rPr>
              <w:fldChar w:fldCharType="separate"/>
            </w:r>
            <w:r>
              <w:rPr>
                <w:noProof/>
                <w:webHidden/>
              </w:rPr>
              <w:t>20</w:t>
            </w:r>
            <w:r w:rsidR="00595745">
              <w:rPr>
                <w:noProof/>
                <w:webHidden/>
              </w:rPr>
              <w:fldChar w:fldCharType="end"/>
            </w:r>
          </w:hyperlink>
        </w:p>
        <w:p w:rsidR="00595745" w:rsidRDefault="00A817E1">
          <w:pPr>
            <w:pStyle w:val="TOC1"/>
            <w:tabs>
              <w:tab w:val="right" w:leader="dot" w:pos="9736"/>
            </w:tabs>
            <w:rPr>
              <w:rFonts w:asciiTheme="minorHAnsi" w:eastAsiaTheme="minorEastAsia" w:hAnsiTheme="minorHAnsi"/>
              <w:noProof/>
              <w:sz w:val="22"/>
              <w:szCs w:val="22"/>
              <w:lang w:eastAsia="en-AU"/>
            </w:rPr>
          </w:pPr>
          <w:hyperlink w:anchor="_Toc456263000" w:history="1">
            <w:r w:rsidR="00595745" w:rsidRPr="004A2F67">
              <w:rPr>
                <w:rStyle w:val="Hyperlink"/>
                <w:noProof/>
              </w:rPr>
              <w:t>Appendix B – WAGA Councils’ Environmental Messaging Case Studies</w:t>
            </w:r>
            <w:r w:rsidR="00595745">
              <w:rPr>
                <w:noProof/>
                <w:webHidden/>
              </w:rPr>
              <w:tab/>
            </w:r>
            <w:r w:rsidR="00595745">
              <w:rPr>
                <w:noProof/>
                <w:webHidden/>
              </w:rPr>
              <w:fldChar w:fldCharType="begin"/>
            </w:r>
            <w:r w:rsidR="00595745">
              <w:rPr>
                <w:noProof/>
                <w:webHidden/>
              </w:rPr>
              <w:instrText xml:space="preserve"> PAGEREF _Toc456263000 \h </w:instrText>
            </w:r>
            <w:r w:rsidR="00595745">
              <w:rPr>
                <w:noProof/>
                <w:webHidden/>
              </w:rPr>
            </w:r>
            <w:r w:rsidR="00595745">
              <w:rPr>
                <w:noProof/>
                <w:webHidden/>
              </w:rPr>
              <w:fldChar w:fldCharType="separate"/>
            </w:r>
            <w:r>
              <w:rPr>
                <w:noProof/>
                <w:webHidden/>
              </w:rPr>
              <w:t>22</w:t>
            </w:r>
            <w:r w:rsidR="00595745">
              <w:rPr>
                <w:noProof/>
                <w:webHidden/>
              </w:rPr>
              <w:fldChar w:fldCharType="end"/>
            </w:r>
          </w:hyperlink>
        </w:p>
        <w:p w:rsidR="00595745" w:rsidRDefault="00A817E1">
          <w:pPr>
            <w:pStyle w:val="TOC3"/>
            <w:tabs>
              <w:tab w:val="right" w:leader="dot" w:pos="9736"/>
            </w:tabs>
            <w:rPr>
              <w:rFonts w:asciiTheme="minorHAnsi" w:eastAsiaTheme="minorEastAsia" w:hAnsiTheme="minorHAnsi"/>
              <w:noProof/>
              <w:sz w:val="22"/>
              <w:szCs w:val="22"/>
              <w:lang w:eastAsia="en-AU"/>
            </w:rPr>
          </w:pPr>
          <w:hyperlink w:anchor="_Toc456263001" w:history="1">
            <w:r w:rsidR="00595745" w:rsidRPr="004A2F67">
              <w:rPr>
                <w:rStyle w:val="Hyperlink"/>
                <w:noProof/>
              </w:rPr>
              <w:t>Moonee Valley – Green Precinct Project</w:t>
            </w:r>
            <w:r w:rsidR="00595745">
              <w:rPr>
                <w:noProof/>
                <w:webHidden/>
              </w:rPr>
              <w:tab/>
            </w:r>
            <w:r w:rsidR="00595745">
              <w:rPr>
                <w:noProof/>
                <w:webHidden/>
              </w:rPr>
              <w:fldChar w:fldCharType="begin"/>
            </w:r>
            <w:r w:rsidR="00595745">
              <w:rPr>
                <w:noProof/>
                <w:webHidden/>
              </w:rPr>
              <w:instrText xml:space="preserve"> PAGEREF _Toc456263001 \h </w:instrText>
            </w:r>
            <w:r w:rsidR="00595745">
              <w:rPr>
                <w:noProof/>
                <w:webHidden/>
              </w:rPr>
            </w:r>
            <w:r w:rsidR="00595745">
              <w:rPr>
                <w:noProof/>
                <w:webHidden/>
              </w:rPr>
              <w:fldChar w:fldCharType="separate"/>
            </w:r>
            <w:r>
              <w:rPr>
                <w:noProof/>
                <w:webHidden/>
              </w:rPr>
              <w:t>22</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3002" w:history="1">
            <w:r w:rsidR="00595745" w:rsidRPr="004A2F67">
              <w:rPr>
                <w:rStyle w:val="Hyperlink"/>
                <w:noProof/>
              </w:rPr>
              <w:t>Hobsons Bay – Witness King Tides</w:t>
            </w:r>
            <w:r w:rsidR="00595745">
              <w:rPr>
                <w:noProof/>
                <w:webHidden/>
              </w:rPr>
              <w:tab/>
            </w:r>
            <w:r w:rsidR="00595745">
              <w:rPr>
                <w:noProof/>
                <w:webHidden/>
              </w:rPr>
              <w:fldChar w:fldCharType="begin"/>
            </w:r>
            <w:r w:rsidR="00595745">
              <w:rPr>
                <w:noProof/>
                <w:webHidden/>
              </w:rPr>
              <w:instrText xml:space="preserve"> PAGEREF _Toc456263002 \h </w:instrText>
            </w:r>
            <w:r w:rsidR="00595745">
              <w:rPr>
                <w:noProof/>
                <w:webHidden/>
              </w:rPr>
            </w:r>
            <w:r w:rsidR="00595745">
              <w:rPr>
                <w:noProof/>
                <w:webHidden/>
              </w:rPr>
              <w:fldChar w:fldCharType="separate"/>
            </w:r>
            <w:r>
              <w:rPr>
                <w:noProof/>
                <w:webHidden/>
              </w:rPr>
              <w:t>24</w:t>
            </w:r>
            <w:r w:rsidR="00595745">
              <w:rPr>
                <w:noProof/>
                <w:webHidden/>
              </w:rPr>
              <w:fldChar w:fldCharType="end"/>
            </w:r>
          </w:hyperlink>
        </w:p>
        <w:p w:rsidR="00595745" w:rsidRDefault="00A817E1">
          <w:pPr>
            <w:pStyle w:val="TOC2"/>
            <w:tabs>
              <w:tab w:val="right" w:leader="dot" w:pos="9736"/>
            </w:tabs>
            <w:rPr>
              <w:rFonts w:asciiTheme="minorHAnsi" w:eastAsiaTheme="minorEastAsia" w:hAnsiTheme="minorHAnsi"/>
              <w:noProof/>
              <w:sz w:val="22"/>
              <w:szCs w:val="22"/>
              <w:lang w:eastAsia="en-AU"/>
            </w:rPr>
          </w:pPr>
          <w:hyperlink w:anchor="_Toc456263003" w:history="1">
            <w:r w:rsidR="00595745" w:rsidRPr="004A2F67">
              <w:rPr>
                <w:rStyle w:val="Hyperlink"/>
                <w:noProof/>
              </w:rPr>
              <w:t>Greening the West – Urban greening for a healthier west</w:t>
            </w:r>
            <w:r w:rsidR="00595745">
              <w:rPr>
                <w:noProof/>
                <w:webHidden/>
              </w:rPr>
              <w:tab/>
            </w:r>
            <w:r w:rsidR="00595745">
              <w:rPr>
                <w:noProof/>
                <w:webHidden/>
              </w:rPr>
              <w:fldChar w:fldCharType="begin"/>
            </w:r>
            <w:r w:rsidR="00595745">
              <w:rPr>
                <w:noProof/>
                <w:webHidden/>
              </w:rPr>
              <w:instrText xml:space="preserve"> PAGEREF _Toc456263003 \h </w:instrText>
            </w:r>
            <w:r w:rsidR="00595745">
              <w:rPr>
                <w:noProof/>
                <w:webHidden/>
              </w:rPr>
            </w:r>
            <w:r w:rsidR="00595745">
              <w:rPr>
                <w:noProof/>
                <w:webHidden/>
              </w:rPr>
              <w:fldChar w:fldCharType="separate"/>
            </w:r>
            <w:r>
              <w:rPr>
                <w:noProof/>
                <w:webHidden/>
              </w:rPr>
              <w:t>26</w:t>
            </w:r>
            <w:r w:rsidR="00595745">
              <w:rPr>
                <w:noProof/>
                <w:webHidden/>
              </w:rPr>
              <w:fldChar w:fldCharType="end"/>
            </w:r>
          </w:hyperlink>
        </w:p>
        <w:p w:rsidR="00595745" w:rsidRDefault="00A817E1">
          <w:pPr>
            <w:pStyle w:val="TOC3"/>
            <w:tabs>
              <w:tab w:val="right" w:leader="dot" w:pos="9736"/>
            </w:tabs>
            <w:rPr>
              <w:rFonts w:asciiTheme="minorHAnsi" w:eastAsiaTheme="minorEastAsia" w:hAnsiTheme="minorHAnsi"/>
              <w:noProof/>
              <w:sz w:val="22"/>
              <w:szCs w:val="22"/>
              <w:lang w:eastAsia="en-AU"/>
            </w:rPr>
          </w:pPr>
          <w:hyperlink w:anchor="_Toc456263004" w:history="1">
            <w:r w:rsidR="00595745" w:rsidRPr="004A2F67">
              <w:rPr>
                <w:rStyle w:val="Hyperlink"/>
                <w:noProof/>
                <w:lang w:eastAsia="en-AU"/>
              </w:rPr>
              <w:t>Brimbank - Living with Climate Change: A Story of Many Told by a Few</w:t>
            </w:r>
            <w:r w:rsidR="00595745">
              <w:rPr>
                <w:noProof/>
                <w:webHidden/>
              </w:rPr>
              <w:tab/>
            </w:r>
            <w:r w:rsidR="00595745">
              <w:rPr>
                <w:noProof/>
                <w:webHidden/>
              </w:rPr>
              <w:fldChar w:fldCharType="begin"/>
            </w:r>
            <w:r w:rsidR="00595745">
              <w:rPr>
                <w:noProof/>
                <w:webHidden/>
              </w:rPr>
              <w:instrText xml:space="preserve"> PAGEREF _Toc456263004 \h </w:instrText>
            </w:r>
            <w:r w:rsidR="00595745">
              <w:rPr>
                <w:noProof/>
                <w:webHidden/>
              </w:rPr>
            </w:r>
            <w:r w:rsidR="00595745">
              <w:rPr>
                <w:noProof/>
                <w:webHidden/>
              </w:rPr>
              <w:fldChar w:fldCharType="separate"/>
            </w:r>
            <w:r>
              <w:rPr>
                <w:noProof/>
                <w:webHidden/>
              </w:rPr>
              <w:t>28</w:t>
            </w:r>
            <w:r w:rsidR="00595745">
              <w:rPr>
                <w:noProof/>
                <w:webHidden/>
              </w:rPr>
              <w:fldChar w:fldCharType="end"/>
            </w:r>
          </w:hyperlink>
        </w:p>
        <w:p w:rsidR="00595745" w:rsidRDefault="00A817E1">
          <w:pPr>
            <w:pStyle w:val="TOC1"/>
            <w:tabs>
              <w:tab w:val="right" w:leader="dot" w:pos="9736"/>
            </w:tabs>
            <w:rPr>
              <w:rFonts w:asciiTheme="minorHAnsi" w:eastAsiaTheme="minorEastAsia" w:hAnsiTheme="minorHAnsi"/>
              <w:noProof/>
              <w:sz w:val="22"/>
              <w:szCs w:val="22"/>
              <w:lang w:eastAsia="en-AU"/>
            </w:rPr>
          </w:pPr>
          <w:hyperlink w:anchor="_Toc456263005" w:history="1">
            <w:r w:rsidR="00595745" w:rsidRPr="004A2F67">
              <w:rPr>
                <w:rStyle w:val="Hyperlink"/>
                <w:noProof/>
                <w:lang w:eastAsia="en-AU"/>
              </w:rPr>
              <w:t>Appendix C – Environmental Message Evaluation Sheet</w:t>
            </w:r>
            <w:r w:rsidR="00595745">
              <w:rPr>
                <w:noProof/>
                <w:webHidden/>
              </w:rPr>
              <w:tab/>
            </w:r>
            <w:r w:rsidR="00595745">
              <w:rPr>
                <w:noProof/>
                <w:webHidden/>
              </w:rPr>
              <w:fldChar w:fldCharType="begin"/>
            </w:r>
            <w:r w:rsidR="00595745">
              <w:rPr>
                <w:noProof/>
                <w:webHidden/>
              </w:rPr>
              <w:instrText xml:space="preserve"> PAGEREF _Toc456263005 \h </w:instrText>
            </w:r>
            <w:r w:rsidR="00595745">
              <w:rPr>
                <w:noProof/>
                <w:webHidden/>
              </w:rPr>
            </w:r>
            <w:r w:rsidR="00595745">
              <w:rPr>
                <w:noProof/>
                <w:webHidden/>
              </w:rPr>
              <w:fldChar w:fldCharType="separate"/>
            </w:r>
            <w:r>
              <w:rPr>
                <w:noProof/>
                <w:webHidden/>
              </w:rPr>
              <w:t>30</w:t>
            </w:r>
            <w:r w:rsidR="00595745">
              <w:rPr>
                <w:noProof/>
                <w:webHidden/>
              </w:rPr>
              <w:fldChar w:fldCharType="end"/>
            </w:r>
          </w:hyperlink>
        </w:p>
        <w:p w:rsidR="007F2B57" w:rsidRDefault="007F2B57" w:rsidP="00D8290B">
          <w:pPr>
            <w:spacing w:line="360" w:lineRule="auto"/>
          </w:pPr>
          <w:r>
            <w:rPr>
              <w:b/>
              <w:bCs/>
              <w:noProof/>
            </w:rPr>
            <w:fldChar w:fldCharType="end"/>
          </w:r>
        </w:p>
      </w:sdtContent>
    </w:sdt>
    <w:p w:rsidR="007F2B57" w:rsidRDefault="007F2B57" w:rsidP="00D8290B">
      <w:pPr>
        <w:spacing w:line="360" w:lineRule="auto"/>
        <w:rPr>
          <w:rFonts w:asciiTheme="majorHAnsi" w:eastAsiaTheme="majorEastAsia" w:hAnsiTheme="majorHAnsi" w:cstheme="majorBidi"/>
          <w:color w:val="17365D" w:themeColor="text2" w:themeShade="BF"/>
          <w:spacing w:val="5"/>
          <w:kern w:val="28"/>
          <w:sz w:val="52"/>
          <w:szCs w:val="52"/>
        </w:rPr>
      </w:pPr>
      <w:r>
        <w:br w:type="page"/>
      </w:r>
    </w:p>
    <w:p w:rsidR="007F2B57" w:rsidRPr="0053251C" w:rsidRDefault="0016399C" w:rsidP="00D8290B">
      <w:pPr>
        <w:pStyle w:val="Title"/>
        <w:spacing w:line="360" w:lineRule="auto"/>
        <w:rPr>
          <w:sz w:val="32"/>
          <w:szCs w:val="32"/>
        </w:rPr>
      </w:pPr>
      <w:r w:rsidRPr="0053251C">
        <w:rPr>
          <w:sz w:val="32"/>
          <w:szCs w:val="32"/>
        </w:rPr>
        <w:lastRenderedPageBreak/>
        <w:t>How Do We Communicate</w:t>
      </w:r>
      <w:r w:rsidR="00440D49" w:rsidRPr="0053251C">
        <w:rPr>
          <w:sz w:val="32"/>
          <w:szCs w:val="32"/>
        </w:rPr>
        <w:t xml:space="preserve"> </w:t>
      </w:r>
      <w:r w:rsidR="007F2B57" w:rsidRPr="0053251C">
        <w:rPr>
          <w:sz w:val="32"/>
          <w:szCs w:val="32"/>
        </w:rPr>
        <w:t>The Message of Climate Change and Adaptation?</w:t>
      </w:r>
    </w:p>
    <w:p w:rsidR="00AD57F7" w:rsidRPr="007F2B57" w:rsidRDefault="00AD57F7" w:rsidP="00D8290B">
      <w:pPr>
        <w:pStyle w:val="Heading1"/>
        <w:spacing w:line="360" w:lineRule="auto"/>
      </w:pPr>
      <w:bookmarkStart w:id="1" w:name="_Toc456262983"/>
      <w:r w:rsidRPr="007F2B57">
        <w:t>Introduction</w:t>
      </w:r>
      <w:bookmarkEnd w:id="1"/>
    </w:p>
    <w:p w:rsidR="009D088D" w:rsidRDefault="00633ED8" w:rsidP="00D8290B">
      <w:pPr>
        <w:spacing w:line="360" w:lineRule="auto"/>
      </w:pPr>
      <w:r>
        <w:t>Conveying the need for act</w:t>
      </w:r>
      <w:r w:rsidR="00CD1B38">
        <w:t xml:space="preserve">ion on climate change </w:t>
      </w:r>
      <w:r>
        <w:t xml:space="preserve">continues to be a challenge for environmental communicators. </w:t>
      </w:r>
      <w:r w:rsidR="009D088D">
        <w:t>It is the complexity of e</w:t>
      </w:r>
      <w:r>
        <w:t xml:space="preserve">stablishing climate change communications </w:t>
      </w:r>
      <w:r w:rsidR="009D088D">
        <w:t>that</w:t>
      </w:r>
      <w:r w:rsidR="00CD1B38">
        <w:t xml:space="preserve"> not only inform people</w:t>
      </w:r>
      <w:r>
        <w:t xml:space="preserve"> and communities of the is</w:t>
      </w:r>
      <w:r w:rsidR="009D088D">
        <w:t xml:space="preserve">sue and its impacts, but also </w:t>
      </w:r>
      <w:r>
        <w:t>influence behaviour change, identify</w:t>
      </w:r>
      <w:r w:rsidR="009D088D">
        <w:t xml:space="preserve"> and promote</w:t>
      </w:r>
      <w:r>
        <w:t xml:space="preserve"> enduring local solutions</w:t>
      </w:r>
      <w:r w:rsidR="009D088D">
        <w:t xml:space="preserve">, and bolster community support for local government action. </w:t>
      </w:r>
      <w:r w:rsidR="00CD1B38">
        <w:t xml:space="preserve">Given their existing connections to communities, local governments are uniquely placed to </w:t>
      </w:r>
      <w:r w:rsidR="00A3774C">
        <w:t>influence the how communities engage with</w:t>
      </w:r>
      <w:r w:rsidR="00CD1B38">
        <w:t xml:space="preserve"> climate change and adaptation</w:t>
      </w:r>
      <w:r w:rsidR="00BF0BBE">
        <w:t xml:space="preserve"> </w:t>
      </w:r>
      <w:r w:rsidR="00BA372D">
        <w:t>information.</w:t>
      </w:r>
    </w:p>
    <w:p w:rsidR="006545C6" w:rsidRDefault="00C06ED7" w:rsidP="00D8290B">
      <w:pPr>
        <w:spacing w:line="360" w:lineRule="auto"/>
      </w:pPr>
      <w:r>
        <w:t xml:space="preserve">It is </w:t>
      </w:r>
      <w:r w:rsidR="00441B43">
        <w:t xml:space="preserve">both </w:t>
      </w:r>
      <w:r>
        <w:t xml:space="preserve">the </w:t>
      </w:r>
      <w:r w:rsidR="009D088D">
        <w:t xml:space="preserve">diversity of communities </w:t>
      </w:r>
      <w:r w:rsidR="00441B43">
        <w:t xml:space="preserve">and the particular psychological features of climate change </w:t>
      </w:r>
      <w:r w:rsidR="009D088D">
        <w:t>that</w:t>
      </w:r>
      <w:r w:rsidR="00E87C47">
        <w:t xml:space="preserve"> </w:t>
      </w:r>
      <w:r w:rsidR="00AD57F7">
        <w:t>make</w:t>
      </w:r>
      <w:r w:rsidR="00E87C47">
        <w:t>s</w:t>
      </w:r>
      <w:r w:rsidR="00AD57F7">
        <w:t xml:space="preserve"> </w:t>
      </w:r>
      <w:r w:rsidR="009D088D">
        <w:t>environmental messaging</w:t>
      </w:r>
      <w:r w:rsidR="00AD57F7">
        <w:t xml:space="preserve"> so challenging.</w:t>
      </w:r>
      <w:r w:rsidR="00E87C47">
        <w:t xml:space="preserve"> </w:t>
      </w:r>
      <w:r w:rsidR="009D088D">
        <w:t>This report</w:t>
      </w:r>
      <w:r w:rsidR="00441B43">
        <w:t xml:space="preserve"> </w:t>
      </w:r>
      <w:r w:rsidR="00C156E1">
        <w:t>outline</w:t>
      </w:r>
      <w:r w:rsidR="00441B43">
        <w:t>s</w:t>
      </w:r>
      <w:r w:rsidR="00C156E1">
        <w:t xml:space="preserve"> some</w:t>
      </w:r>
      <w:r w:rsidR="00441B43">
        <w:t xml:space="preserve"> of the unique features of climate</w:t>
      </w:r>
      <w:r w:rsidR="00FB4C50">
        <w:t xml:space="preserve"> change </w:t>
      </w:r>
      <w:r w:rsidR="00F75D1B">
        <w:t>and</w:t>
      </w:r>
      <w:r w:rsidR="00FB4C50">
        <w:t xml:space="preserve"> highlights how people relate to </w:t>
      </w:r>
      <w:r w:rsidR="00C156E1">
        <w:t>climate change</w:t>
      </w:r>
      <w:r w:rsidR="00441B43">
        <w:t xml:space="preserve"> information</w:t>
      </w:r>
      <w:r w:rsidR="00FB4C50">
        <w:t>. This report</w:t>
      </w:r>
      <w:r w:rsidR="00F75D1B">
        <w:t xml:space="preserve"> also considers some of the ways in which </w:t>
      </w:r>
      <w:r w:rsidR="00441B43">
        <w:t>local government might think about identifying</w:t>
      </w:r>
      <w:r w:rsidR="00F75D1B">
        <w:t xml:space="preserve"> and communicating</w:t>
      </w:r>
      <w:r w:rsidR="00441B43">
        <w:t xml:space="preserve"> </w:t>
      </w:r>
      <w:r w:rsidR="00F75D1B">
        <w:t>with their residents and community groups</w:t>
      </w:r>
      <w:r w:rsidR="00441B43">
        <w:t>.</w:t>
      </w:r>
    </w:p>
    <w:p w:rsidR="0003442B" w:rsidRDefault="007C2288" w:rsidP="00DD6C5E">
      <w:pPr>
        <w:spacing w:line="360" w:lineRule="auto"/>
      </w:pPr>
      <w:r>
        <w:t>While science and scientists have been a central element of climate change communication, there is evidence to suggest that knowledge alone will not motivate action</w:t>
      </w:r>
      <w:r w:rsidR="006809B7">
        <w:t xml:space="preserve">. </w:t>
      </w:r>
      <w:r w:rsidR="0003442B">
        <w:rPr>
          <w:rStyle w:val="FootnoteReference"/>
        </w:rPr>
        <w:footnoteReference w:id="1"/>
      </w:r>
      <w:r w:rsidR="0003442B">
        <w:t xml:space="preserve"> It has been well recogni</w:t>
      </w:r>
      <w:r w:rsidR="004C7C16">
        <w:t>s</w:t>
      </w:r>
      <w:r w:rsidR="0003442B">
        <w:t xml:space="preserve">ed in studies of the general population that simply presenting the scientific evidence for climate change is insufficient to increase engagement or overcome scepticism. </w:t>
      </w:r>
      <w:r w:rsidR="0003442B">
        <w:rPr>
          <w:rStyle w:val="FootnoteReference"/>
        </w:rPr>
        <w:footnoteReference w:id="2"/>
      </w:r>
    </w:p>
    <w:p w:rsidR="0003442B" w:rsidRDefault="0003442B" w:rsidP="00D8290B">
      <w:pPr>
        <w:spacing w:line="360" w:lineRule="auto"/>
      </w:pPr>
      <w:r>
        <w:t xml:space="preserve">This science driven aspect of the climate change debate also assumes that science is a central interest to people and community groups, which it is not, and can serve to confuse or even alienate people from relating to it as an issue. Recent research has identified that councils who stood out in adaptation planning were those who recognise the more psychological elements of climate change such as the social and emotional vulnerabilities of communities. </w:t>
      </w:r>
      <w:r>
        <w:rPr>
          <w:rStyle w:val="FootnoteReference"/>
        </w:rPr>
        <w:footnoteReference w:id="3"/>
      </w:r>
    </w:p>
    <w:p w:rsidR="0003442B" w:rsidRDefault="0003442B" w:rsidP="00F14843">
      <w:pPr>
        <w:spacing w:line="360" w:lineRule="auto"/>
      </w:pPr>
      <w:r>
        <w:lastRenderedPageBreak/>
        <w:t>For climate change communicators the challenge is to understand t</w:t>
      </w:r>
      <w:r w:rsidR="005D0EFA">
        <w:t>he issue through a social lens</w:t>
      </w:r>
      <w:r w:rsidR="0045064F">
        <w:t>.</w:t>
      </w:r>
      <w:r w:rsidR="005D0EFA">
        <w:t xml:space="preserve"> </w:t>
      </w:r>
      <w:r w:rsidR="005D0EFA">
        <w:rPr>
          <w:rStyle w:val="FootnoteReference"/>
        </w:rPr>
        <w:footnoteReference w:id="4"/>
      </w:r>
      <w:r w:rsidR="0045064F">
        <w:t xml:space="preserve"> That is, how do we put people first in terms of climate change?</w:t>
      </w:r>
      <w:r w:rsidR="005D0EFA">
        <w:t xml:space="preserve"> </w:t>
      </w:r>
      <w:r>
        <w:t>How do people relate to climate change? What are the shared beliefs and values of community groups around climate change? How do the social norms within groups connect people and drive action or behaviour change?</w:t>
      </w:r>
      <w:r w:rsidR="005D0EFA">
        <w:t xml:space="preserve"> </w:t>
      </w:r>
    </w:p>
    <w:p w:rsidR="0003442B" w:rsidRPr="0053251C" w:rsidRDefault="0003442B" w:rsidP="00F14843">
      <w:pPr>
        <w:spacing w:line="360" w:lineRule="auto"/>
        <w:rPr>
          <w:color w:val="365F91" w:themeColor="accent1" w:themeShade="BF"/>
        </w:rPr>
      </w:pPr>
      <w:r>
        <w:rPr>
          <w:color w:val="365F91" w:themeColor="accent1" w:themeShade="BF"/>
        </w:rPr>
        <w:t xml:space="preserve">‘Utilise the power of human connection…If you join with others to change your city or the laws or your land, then it won’t just be the issue that keeps you going, it will be the relationship with those in your group’ </w:t>
      </w:r>
      <w:r>
        <w:rPr>
          <w:rStyle w:val="FootnoteReference"/>
          <w:color w:val="365F91" w:themeColor="accent1" w:themeShade="BF"/>
        </w:rPr>
        <w:footnoteReference w:id="5"/>
      </w:r>
    </w:p>
    <w:p w:rsidR="0003442B" w:rsidRPr="00353DCC" w:rsidRDefault="009F6755" w:rsidP="00D8290B">
      <w:pPr>
        <w:spacing w:line="360" w:lineRule="auto"/>
      </w:pPr>
      <w:r>
        <w:t>A more social</w:t>
      </w:r>
      <w:r w:rsidR="0003442B">
        <w:t xml:space="preserve"> per</w:t>
      </w:r>
      <w:r>
        <w:t>spective prompts communicators</w:t>
      </w:r>
      <w:r w:rsidR="0003442B">
        <w:t xml:space="preserve"> to profile groups and tailor messages that ‘speak’ to those groups in a way that is meaningful to them, and connects to their worldviews. It also promotes the notion of a relationship in which sharing of information, allowing for stories, promoting sustainable ways of living are essential to enact changes. All of </w:t>
      </w:r>
      <w:r w:rsidR="004C7C16">
        <w:t xml:space="preserve">these </w:t>
      </w:r>
      <w:r w:rsidR="0003442B">
        <w:t xml:space="preserve">have been identified </w:t>
      </w:r>
      <w:r>
        <w:t xml:space="preserve">as ways to </w:t>
      </w:r>
      <w:r w:rsidR="0003442B">
        <w:t xml:space="preserve">enhance climate change communications. </w:t>
      </w:r>
      <w:r w:rsidR="0003442B">
        <w:rPr>
          <w:rStyle w:val="FootnoteReference"/>
        </w:rPr>
        <w:footnoteReference w:id="6"/>
      </w:r>
      <w:r w:rsidR="0003442B">
        <w:t xml:space="preserve"> </w:t>
      </w:r>
    </w:p>
    <w:p w:rsidR="0003442B" w:rsidRDefault="0003442B" w:rsidP="00995605">
      <w:pPr>
        <w:pStyle w:val="Heading1"/>
        <w:spacing w:line="360" w:lineRule="auto"/>
      </w:pPr>
      <w:bookmarkStart w:id="2" w:name="_Toc456262984"/>
      <w:r>
        <w:t>The Psychology of Climate Change Communication</w:t>
      </w:r>
      <w:bookmarkEnd w:id="2"/>
    </w:p>
    <w:p w:rsidR="0003442B" w:rsidRPr="00995605" w:rsidRDefault="0003442B" w:rsidP="00E4452E">
      <w:pPr>
        <w:pStyle w:val="Heading2"/>
        <w:spacing w:line="360" w:lineRule="auto"/>
      </w:pPr>
      <w:bookmarkStart w:id="3" w:name="_Toc456262985"/>
      <w:r>
        <w:t>Psychological Distance</w:t>
      </w:r>
      <w:bookmarkEnd w:id="3"/>
    </w:p>
    <w:p w:rsidR="000D1F96" w:rsidRDefault="0003442B" w:rsidP="00D8290B">
      <w:pPr>
        <w:spacing w:after="0" w:line="360" w:lineRule="auto"/>
        <w:rPr>
          <w:rFonts w:cs="Arial"/>
        </w:rPr>
      </w:pPr>
      <w:r>
        <w:rPr>
          <w:rFonts w:cs="Arial"/>
        </w:rPr>
        <w:t>It has been noted</w:t>
      </w:r>
      <w:r w:rsidRPr="00FA7368">
        <w:rPr>
          <w:rFonts w:cs="Arial"/>
        </w:rPr>
        <w:t xml:space="preserve"> tha</w:t>
      </w:r>
      <w:r>
        <w:rPr>
          <w:rFonts w:cs="Arial"/>
        </w:rPr>
        <w:t>t climate change has a number of uniqu</w:t>
      </w:r>
      <w:r w:rsidR="0002378E">
        <w:rPr>
          <w:rFonts w:cs="Arial"/>
        </w:rPr>
        <w:t>e psychological characteristics;</w:t>
      </w:r>
      <w:r>
        <w:rPr>
          <w:rFonts w:cs="Arial"/>
        </w:rPr>
        <w:t xml:space="preserve"> </w:t>
      </w:r>
      <w:r>
        <w:rPr>
          <w:rStyle w:val="FootnoteReference"/>
          <w:rFonts w:cs="Arial"/>
        </w:rPr>
        <w:footnoteReference w:id="7"/>
      </w:r>
      <w:r w:rsidR="0002378E">
        <w:rPr>
          <w:rFonts w:cs="Arial"/>
        </w:rPr>
        <w:t xml:space="preserve"> Characteristics that when presented to people in certain ways can result</w:t>
      </w:r>
      <w:r w:rsidR="00D61716">
        <w:rPr>
          <w:rFonts w:cs="Arial"/>
        </w:rPr>
        <w:t xml:space="preserve"> in</w:t>
      </w:r>
      <w:r w:rsidR="0002378E">
        <w:rPr>
          <w:rFonts w:cs="Arial"/>
        </w:rPr>
        <w:t xml:space="preserve"> psychological</w:t>
      </w:r>
      <w:r w:rsidR="00D61716">
        <w:rPr>
          <w:rFonts w:cs="Arial"/>
        </w:rPr>
        <w:t xml:space="preserve"> distancing</w:t>
      </w:r>
      <w:r w:rsidR="0002378E">
        <w:rPr>
          <w:rFonts w:cs="Arial"/>
        </w:rPr>
        <w:t>. Psychological distance is the</w:t>
      </w:r>
      <w:r w:rsidR="0002378E" w:rsidRPr="0002378E">
        <w:rPr>
          <w:rFonts w:cs="Arial"/>
        </w:rPr>
        <w:t xml:space="preserve"> subjective experience that something is close or far away from the self</w:t>
      </w:r>
      <w:r w:rsidR="00AA64D2">
        <w:rPr>
          <w:rFonts w:cs="Arial"/>
        </w:rPr>
        <w:t xml:space="preserve">. </w:t>
      </w:r>
      <w:r w:rsidR="0002378E">
        <w:rPr>
          <w:rFonts w:cs="Arial"/>
        </w:rPr>
        <w:t>It can be thought of as four types of distance: It is the distance</w:t>
      </w:r>
      <w:r w:rsidR="0002378E" w:rsidRPr="0002378E">
        <w:rPr>
          <w:rFonts w:cs="Arial"/>
        </w:rPr>
        <w:t xml:space="preserve"> between, yourself and other people (social distance), the present and the future (temporal distance), your physical location and faraway places (spatial distance), or imagining something and experiencing it (experiential distance).</w:t>
      </w:r>
      <w:r w:rsidR="0002378E">
        <w:rPr>
          <w:rFonts w:cs="Arial"/>
        </w:rPr>
        <w:t xml:space="preserve"> </w:t>
      </w:r>
      <w:r w:rsidR="00AA64D2">
        <w:rPr>
          <w:rFonts w:cs="Arial"/>
        </w:rPr>
        <w:t xml:space="preserve">We also know that </w:t>
      </w:r>
      <w:r w:rsidR="0002378E">
        <w:rPr>
          <w:rFonts w:cs="Arial"/>
        </w:rPr>
        <w:t>w</w:t>
      </w:r>
      <w:r w:rsidRPr="00995605">
        <w:rPr>
          <w:rFonts w:cs="Arial"/>
        </w:rPr>
        <w:t>h</w:t>
      </w:r>
      <w:r>
        <w:rPr>
          <w:rFonts w:cs="Arial"/>
        </w:rPr>
        <w:t>en information</w:t>
      </w:r>
      <w:r w:rsidR="0002378E">
        <w:rPr>
          <w:rFonts w:cs="Arial"/>
        </w:rPr>
        <w:t xml:space="preserve"> or events are</w:t>
      </w:r>
      <w:r w:rsidR="00AA64D2">
        <w:rPr>
          <w:rFonts w:cs="Arial"/>
        </w:rPr>
        <w:t xml:space="preserve"> perceived to have less</w:t>
      </w:r>
      <w:r>
        <w:rPr>
          <w:rFonts w:cs="Arial"/>
        </w:rPr>
        <w:t xml:space="preserve"> </w:t>
      </w:r>
      <w:r w:rsidR="00AA64D2">
        <w:rPr>
          <w:rFonts w:cs="Arial"/>
        </w:rPr>
        <w:t>psychological distance</w:t>
      </w:r>
      <w:r w:rsidRPr="00995605">
        <w:rPr>
          <w:rFonts w:cs="Arial"/>
        </w:rPr>
        <w:t>, i</w:t>
      </w:r>
      <w:r>
        <w:rPr>
          <w:rFonts w:cs="Arial"/>
        </w:rPr>
        <w:t xml:space="preserve">t tends to be perceived in more </w:t>
      </w:r>
      <w:r w:rsidR="00AA64D2">
        <w:rPr>
          <w:rFonts w:cs="Arial"/>
        </w:rPr>
        <w:t xml:space="preserve">concrete </w:t>
      </w:r>
      <w:r w:rsidRPr="00995605">
        <w:rPr>
          <w:rFonts w:cs="Arial"/>
        </w:rPr>
        <w:t xml:space="preserve">terms, whereas when </w:t>
      </w:r>
      <w:r w:rsidR="00AA64D2">
        <w:rPr>
          <w:rFonts w:cs="Arial"/>
        </w:rPr>
        <w:t>there is greater psychological distance</w:t>
      </w:r>
      <w:r>
        <w:rPr>
          <w:rFonts w:cs="Arial"/>
        </w:rPr>
        <w:t>, it</w:t>
      </w:r>
      <w:r w:rsidRPr="00995605">
        <w:rPr>
          <w:rFonts w:cs="Arial"/>
        </w:rPr>
        <w:t xml:space="preserve"> tend</w:t>
      </w:r>
      <w:r w:rsidR="007520AB">
        <w:rPr>
          <w:rFonts w:cs="Arial"/>
        </w:rPr>
        <w:t>s</w:t>
      </w:r>
      <w:r w:rsidRPr="00995605">
        <w:rPr>
          <w:rFonts w:cs="Arial"/>
        </w:rPr>
        <w:t xml:space="preserve"> to be construed more abstractly</w:t>
      </w:r>
      <w:r>
        <w:rPr>
          <w:rFonts w:cs="Arial"/>
        </w:rPr>
        <w:t xml:space="preserve">. </w:t>
      </w:r>
      <w:r>
        <w:rPr>
          <w:rStyle w:val="FootnoteReference"/>
          <w:rFonts w:cs="Arial"/>
        </w:rPr>
        <w:lastRenderedPageBreak/>
        <w:footnoteReference w:id="8"/>
      </w:r>
      <w:r w:rsidR="00AA64D2">
        <w:rPr>
          <w:rFonts w:cs="Arial"/>
        </w:rPr>
        <w:t xml:space="preserve"> </w:t>
      </w:r>
      <w:r w:rsidR="000D1F96">
        <w:rPr>
          <w:rFonts w:cs="Arial"/>
        </w:rPr>
        <w:t>And i</w:t>
      </w:r>
      <w:r w:rsidR="00AA64D2">
        <w:rPr>
          <w:rFonts w:cs="Arial"/>
        </w:rPr>
        <w:t>f one of the reasons for psychological distancing is to manage or mitigate</w:t>
      </w:r>
      <w:r w:rsidR="000D1F96">
        <w:rPr>
          <w:rFonts w:cs="Arial"/>
        </w:rPr>
        <w:t xml:space="preserve"> a</w:t>
      </w:r>
      <w:r w:rsidR="00AA64D2">
        <w:rPr>
          <w:rFonts w:cs="Arial"/>
        </w:rPr>
        <w:t xml:space="preserve"> sense of risk or threat, we can perhaps more clearly see why people deny the reality of climate change.</w:t>
      </w:r>
      <w:r w:rsidR="000D1F96">
        <w:rPr>
          <w:rFonts w:cs="Arial"/>
        </w:rPr>
        <w:t xml:space="preserve"> It is not necessarily a lack of education, or a lack of knowledge, but it may be a way for people to manage the sense of risk or threat that climate change can speak of. </w:t>
      </w:r>
    </w:p>
    <w:p w:rsidR="000D1F96" w:rsidRDefault="000D1F96" w:rsidP="00D8290B">
      <w:pPr>
        <w:spacing w:after="0" w:line="360" w:lineRule="auto"/>
        <w:rPr>
          <w:rFonts w:cs="Arial"/>
        </w:rPr>
      </w:pPr>
    </w:p>
    <w:p w:rsidR="0003442B" w:rsidRDefault="000D1F96" w:rsidP="00D8290B">
      <w:pPr>
        <w:spacing w:after="0" w:line="360" w:lineRule="auto"/>
        <w:rPr>
          <w:rFonts w:cs="Arial"/>
        </w:rPr>
      </w:pPr>
      <w:r>
        <w:rPr>
          <w:rFonts w:cs="Arial"/>
        </w:rPr>
        <w:t xml:space="preserve">This not to say that communicators should never mention the dangers of climate change, but rather to be aware of the characteristics inherent in the issue of climate </w:t>
      </w:r>
      <w:r w:rsidR="00286FF1">
        <w:rPr>
          <w:rFonts w:cs="Arial"/>
        </w:rPr>
        <w:t>change that may increase the likelihood that people may need to deploy defensive mechanisms such as psychological distance. Some of those characteristics are</w:t>
      </w:r>
      <w:r w:rsidR="0003442B">
        <w:rPr>
          <w:rFonts w:cs="Arial"/>
        </w:rPr>
        <w:t>:</w:t>
      </w:r>
    </w:p>
    <w:p w:rsidR="0003442B" w:rsidRDefault="0003442B" w:rsidP="00D8290B">
      <w:pPr>
        <w:spacing w:after="0" w:line="360" w:lineRule="auto"/>
        <w:rPr>
          <w:rFonts w:cs="Arial"/>
        </w:rPr>
      </w:pPr>
    </w:p>
    <w:p w:rsidR="0003442B" w:rsidRDefault="0003442B" w:rsidP="00D8290B">
      <w:pPr>
        <w:spacing w:after="0" w:line="360" w:lineRule="auto"/>
        <w:rPr>
          <w:rFonts w:cs="Arial"/>
        </w:rPr>
      </w:pPr>
      <w:r w:rsidRPr="007471C1">
        <w:rPr>
          <w:rFonts w:cs="Arial"/>
          <w:b/>
          <w:color w:val="365F91" w:themeColor="accent1" w:themeShade="BF"/>
        </w:rPr>
        <w:t>Invisible causes</w:t>
      </w:r>
      <w:r w:rsidRPr="007471C1">
        <w:rPr>
          <w:rFonts w:cs="Arial"/>
          <w:color w:val="365F91" w:themeColor="accent1" w:themeShade="BF"/>
        </w:rPr>
        <w:t xml:space="preserve"> </w:t>
      </w:r>
      <w:r w:rsidRPr="007471C1">
        <w:rPr>
          <w:rFonts w:cs="Arial"/>
        </w:rPr>
        <w:t xml:space="preserve">– a number of the environmental elements of climate change are not </w:t>
      </w:r>
      <w:r>
        <w:rPr>
          <w:rFonts w:cs="Arial"/>
        </w:rPr>
        <w:t>necessarily directly observable and t</w:t>
      </w:r>
      <w:r w:rsidRPr="007471C1">
        <w:rPr>
          <w:rFonts w:cs="Arial"/>
        </w:rPr>
        <w:t>his ‘invisibility’ creates a lack of immediacy and a sense that there are no direct or immediate implications for heath</w:t>
      </w:r>
      <w:r>
        <w:rPr>
          <w:rFonts w:cs="Arial"/>
        </w:rPr>
        <w:t>.</w:t>
      </w:r>
    </w:p>
    <w:p w:rsidR="0003442B" w:rsidRPr="007471C1" w:rsidRDefault="0003442B" w:rsidP="00D8290B">
      <w:pPr>
        <w:spacing w:after="0" w:line="360" w:lineRule="auto"/>
        <w:rPr>
          <w:rFonts w:cs="Arial"/>
        </w:rPr>
      </w:pPr>
    </w:p>
    <w:p w:rsidR="0003442B" w:rsidRDefault="0003442B" w:rsidP="00D8290B">
      <w:pPr>
        <w:spacing w:after="0" w:line="360" w:lineRule="auto"/>
        <w:rPr>
          <w:rFonts w:cs="Arial"/>
        </w:rPr>
      </w:pPr>
      <w:r w:rsidRPr="007471C1">
        <w:rPr>
          <w:rFonts w:cs="Arial"/>
          <w:b/>
          <w:color w:val="365F91" w:themeColor="accent1" w:themeShade="BF"/>
        </w:rPr>
        <w:t xml:space="preserve">Distant </w:t>
      </w:r>
      <w:r w:rsidRPr="00E12E7A">
        <w:rPr>
          <w:rFonts w:cs="Arial"/>
          <w:b/>
          <w:color w:val="365F91" w:themeColor="accent1" w:themeShade="BF"/>
        </w:rPr>
        <w:t>impacts</w:t>
      </w:r>
      <w:r w:rsidRPr="007471C1">
        <w:rPr>
          <w:rFonts w:cs="Arial"/>
          <w:color w:val="365F91" w:themeColor="accent1" w:themeShade="BF"/>
        </w:rPr>
        <w:t xml:space="preserve"> </w:t>
      </w:r>
      <w:r w:rsidRPr="007471C1">
        <w:rPr>
          <w:rFonts w:cs="Arial"/>
        </w:rPr>
        <w:t>– related to invisible causes, this dimension suggests that because the actual signs of significant climate change largely occur away from where people live (e.g. the Artic, coral reefs), people are able to c</w:t>
      </w:r>
      <w:r>
        <w:rPr>
          <w:rFonts w:cs="Arial"/>
        </w:rPr>
        <w:t>reate a psychological distance</w:t>
      </w:r>
      <w:r w:rsidRPr="007471C1">
        <w:rPr>
          <w:rFonts w:cs="Arial"/>
        </w:rPr>
        <w:t xml:space="preserve"> between what they experience day-to-day and the reality of climate change.</w:t>
      </w:r>
    </w:p>
    <w:p w:rsidR="0003442B" w:rsidRPr="007471C1" w:rsidRDefault="0003442B" w:rsidP="00D8290B">
      <w:pPr>
        <w:spacing w:after="0" w:line="360" w:lineRule="auto"/>
        <w:rPr>
          <w:rFonts w:cs="Arial"/>
        </w:rPr>
      </w:pPr>
    </w:p>
    <w:p w:rsidR="0003442B" w:rsidRDefault="0003442B" w:rsidP="00D8290B">
      <w:pPr>
        <w:spacing w:after="0" w:line="360" w:lineRule="auto"/>
        <w:rPr>
          <w:rFonts w:cs="Arial"/>
          <w:color w:val="365F91" w:themeColor="accent1" w:themeShade="BF"/>
        </w:rPr>
      </w:pPr>
      <w:r w:rsidRPr="007471C1">
        <w:rPr>
          <w:rFonts w:cs="Arial"/>
          <w:color w:val="365F91" w:themeColor="accent1" w:themeShade="BF"/>
        </w:rPr>
        <w:t xml:space="preserve">“Psychological research shows that direct experience and immediate demands trump vicarious experiences or abstract data almost every time. It is for this reason that a particularly cold winter can undermine the conviction in lay people that global warming </w:t>
      </w:r>
      <w:r>
        <w:rPr>
          <w:rFonts w:cs="Arial"/>
          <w:color w:val="365F91" w:themeColor="accent1" w:themeShade="BF"/>
        </w:rPr>
        <w:t xml:space="preserve">is happening” </w:t>
      </w:r>
      <w:r>
        <w:rPr>
          <w:rStyle w:val="FootnoteReference"/>
          <w:rFonts w:cs="Arial"/>
          <w:color w:val="365F91" w:themeColor="accent1" w:themeShade="BF"/>
        </w:rPr>
        <w:footnoteReference w:id="9"/>
      </w:r>
      <w:r w:rsidRPr="007471C1">
        <w:rPr>
          <w:rFonts w:cs="Arial"/>
          <w:color w:val="365F91" w:themeColor="accent1" w:themeShade="BF"/>
        </w:rPr>
        <w:t xml:space="preserve"> </w:t>
      </w:r>
    </w:p>
    <w:p w:rsidR="0003442B" w:rsidRPr="000D754B" w:rsidRDefault="0003442B" w:rsidP="00D8290B">
      <w:pPr>
        <w:spacing w:after="0" w:line="360" w:lineRule="auto"/>
        <w:rPr>
          <w:rFonts w:cs="Arial"/>
          <w:color w:val="365F91" w:themeColor="accent1" w:themeShade="BF"/>
        </w:rPr>
      </w:pPr>
    </w:p>
    <w:p w:rsidR="0003442B" w:rsidRPr="007471C1" w:rsidRDefault="0003442B" w:rsidP="00D8290B">
      <w:pPr>
        <w:spacing w:line="360" w:lineRule="auto"/>
        <w:rPr>
          <w:rFonts w:cs="Arial"/>
        </w:rPr>
      </w:pPr>
      <w:r w:rsidRPr="007471C1">
        <w:rPr>
          <w:rFonts w:cs="Arial"/>
          <w:b/>
          <w:color w:val="365F91" w:themeColor="accent1" w:themeShade="BF"/>
        </w:rPr>
        <w:t>Delayed or absent gratification for taking action</w:t>
      </w:r>
      <w:r w:rsidRPr="007471C1">
        <w:rPr>
          <w:rFonts w:cs="Arial"/>
          <w:color w:val="365F91" w:themeColor="accent1" w:themeShade="BF"/>
        </w:rPr>
        <w:t xml:space="preserve"> </w:t>
      </w:r>
      <w:r w:rsidRPr="007471C1">
        <w:rPr>
          <w:rFonts w:cs="Arial"/>
        </w:rPr>
        <w:t xml:space="preserve">– given the incremental, cumulative nature of </w:t>
      </w:r>
      <w:r w:rsidR="00640CC2">
        <w:rPr>
          <w:rFonts w:cs="Arial"/>
        </w:rPr>
        <w:t xml:space="preserve">climate </w:t>
      </w:r>
      <w:r w:rsidRPr="007471C1">
        <w:rPr>
          <w:rFonts w:cs="Arial"/>
        </w:rPr>
        <w:t>change</w:t>
      </w:r>
      <w:r w:rsidR="00640CC2">
        <w:rPr>
          <w:rFonts w:cs="Arial"/>
        </w:rPr>
        <w:t>, it</w:t>
      </w:r>
      <w:r w:rsidRPr="007471C1">
        <w:rPr>
          <w:rFonts w:cs="Arial"/>
        </w:rPr>
        <w:t xml:space="preserve"> means there can be a perceived lag between action and positive change. This can make it difficult for people to see the benefit of undertaking mitigating action.</w:t>
      </w:r>
    </w:p>
    <w:p w:rsidR="0003442B" w:rsidRPr="007471C1" w:rsidRDefault="0003442B" w:rsidP="00611299">
      <w:pPr>
        <w:spacing w:line="360" w:lineRule="auto"/>
        <w:rPr>
          <w:rFonts w:cs="Arial"/>
        </w:rPr>
      </w:pPr>
      <w:r w:rsidRPr="007471C1">
        <w:rPr>
          <w:rFonts w:cs="Arial"/>
          <w:b/>
          <w:color w:val="365F91" w:themeColor="accent1" w:themeShade="BF"/>
        </w:rPr>
        <w:t>Complexity and uncertainty</w:t>
      </w:r>
      <w:r w:rsidRPr="007471C1">
        <w:rPr>
          <w:rFonts w:cs="Arial"/>
          <w:color w:val="365F91" w:themeColor="accent1" w:themeShade="BF"/>
        </w:rPr>
        <w:t xml:space="preserve"> </w:t>
      </w:r>
      <w:r w:rsidRPr="007471C1">
        <w:rPr>
          <w:rFonts w:cs="Arial"/>
        </w:rPr>
        <w:t xml:space="preserve">– It can be hard for people to grasp the full scientific complexity of climate change and is therefore often placed in the too-hard basket (particularly in the face of more pressing day-to-day issues). </w:t>
      </w:r>
    </w:p>
    <w:p w:rsidR="00ED20D8" w:rsidRDefault="0003442B" w:rsidP="00256B66">
      <w:pPr>
        <w:spacing w:after="0" w:line="360" w:lineRule="auto"/>
      </w:pPr>
      <w:r>
        <w:t xml:space="preserve">Research shows that people are more likely to be willing to act on climate change if they think that it will impact them, or people they care about and who are similar to them, in the immediate future. </w:t>
      </w:r>
      <w:r>
        <w:rPr>
          <w:rStyle w:val="FootnoteReference"/>
        </w:rPr>
        <w:footnoteReference w:id="10"/>
      </w:r>
      <w:r>
        <w:t xml:space="preserve"> </w:t>
      </w:r>
      <w:r w:rsidRPr="00ED20D8">
        <w:t xml:space="preserve">Often this is interpreted as the need to simply localise climate change </w:t>
      </w:r>
      <w:r w:rsidRPr="00ED20D8">
        <w:lastRenderedPageBreak/>
        <w:t xml:space="preserve">information, however this can </w:t>
      </w:r>
      <w:r w:rsidR="00D65F7A" w:rsidRPr="00ED20D8">
        <w:t xml:space="preserve">easily also </w:t>
      </w:r>
      <w:r w:rsidRPr="00ED20D8">
        <w:t xml:space="preserve">trigger denial, “Well it’s not happening in my area”. </w:t>
      </w:r>
      <w:r w:rsidRPr="00ED20D8">
        <w:rPr>
          <w:rStyle w:val="FootnoteReference"/>
        </w:rPr>
        <w:footnoteReference w:id="11"/>
      </w:r>
      <w:r>
        <w:t xml:space="preserve"> </w:t>
      </w:r>
      <w:r w:rsidR="00ED20D8">
        <w:t xml:space="preserve">An important distinction here is that simply providing local information </w:t>
      </w:r>
      <w:r w:rsidR="00740057">
        <w:t>doesn’t necessarily</w:t>
      </w:r>
      <w:r w:rsidR="00ED20D8">
        <w:t xml:space="preserve"> bring the issue closer to people</w:t>
      </w:r>
      <w:r w:rsidR="00740057">
        <w:t>’s lives. F</w:t>
      </w:r>
      <w:r w:rsidR="00ED20D8">
        <w:t>inding local information that is personally important</w:t>
      </w:r>
      <w:r w:rsidR="00740057">
        <w:t>, or</w:t>
      </w:r>
      <w:r w:rsidR="00ED20D8">
        <w:t xml:space="preserve"> </w:t>
      </w:r>
      <w:r w:rsidR="00740057">
        <w:t>connects</w:t>
      </w:r>
      <w:r w:rsidR="00ED20D8">
        <w:t xml:space="preserve"> to people they care about or who are similar to them, reduces the need for </w:t>
      </w:r>
      <w:r w:rsidR="00740057">
        <w:t xml:space="preserve">defence mechanisms like </w:t>
      </w:r>
      <w:r w:rsidR="00ED20D8">
        <w:t xml:space="preserve">psychological distancing.  </w:t>
      </w:r>
    </w:p>
    <w:p w:rsidR="00ED20D8" w:rsidRDefault="00ED20D8" w:rsidP="00256B66">
      <w:pPr>
        <w:spacing w:after="0" w:line="360" w:lineRule="auto"/>
      </w:pPr>
    </w:p>
    <w:p w:rsidR="0003442B" w:rsidRDefault="0003442B" w:rsidP="00256B66">
      <w:pPr>
        <w:spacing w:after="0" w:line="360" w:lineRule="auto"/>
      </w:pPr>
      <w:r>
        <w:t xml:space="preserve">Some key elements that can help communicators localise climate change information without triggering defence mechanisms have been identified as: </w:t>
      </w:r>
      <w:r>
        <w:rPr>
          <w:rStyle w:val="FootnoteReference"/>
        </w:rPr>
        <w:footnoteReference w:id="12"/>
      </w:r>
      <w:r>
        <w:t xml:space="preserve"> </w:t>
      </w:r>
    </w:p>
    <w:p w:rsidR="0003442B" w:rsidRDefault="0003442B" w:rsidP="00256B66">
      <w:pPr>
        <w:spacing w:after="0" w:line="360" w:lineRule="auto"/>
      </w:pPr>
    </w:p>
    <w:p w:rsidR="0003442B" w:rsidRDefault="0003442B" w:rsidP="009A7054">
      <w:pPr>
        <w:pStyle w:val="ListParagraph"/>
        <w:numPr>
          <w:ilvl w:val="0"/>
          <w:numId w:val="17"/>
        </w:numPr>
        <w:spacing w:after="0" w:line="360" w:lineRule="auto"/>
      </w:pPr>
      <w:r w:rsidRPr="009A7054">
        <w:rPr>
          <w:b/>
          <w:color w:val="365F91" w:themeColor="accent1" w:themeShade="BF"/>
        </w:rPr>
        <w:t>Communicate Solutions</w:t>
      </w:r>
      <w:r>
        <w:t xml:space="preserve"> - describe clear, plausible and meaningful actions that people can take in response to climate risks –as well as acceptable, feasible and effective solutions to the overall problems depicted</w:t>
      </w:r>
    </w:p>
    <w:p w:rsidR="0003442B" w:rsidRDefault="005522A0" w:rsidP="00E4627C">
      <w:pPr>
        <w:pStyle w:val="ListParagraph"/>
        <w:numPr>
          <w:ilvl w:val="0"/>
          <w:numId w:val="17"/>
        </w:numPr>
        <w:spacing w:after="0" w:line="360" w:lineRule="auto"/>
      </w:pPr>
      <w:r>
        <w:rPr>
          <w:b/>
          <w:color w:val="365F91" w:themeColor="accent1" w:themeShade="BF"/>
        </w:rPr>
        <w:t>Don’t over simplify or trivialise people’s position</w:t>
      </w:r>
      <w:r w:rsidR="0003442B" w:rsidRPr="009A7054">
        <w:rPr>
          <w:color w:val="365F91" w:themeColor="accent1" w:themeShade="BF"/>
        </w:rPr>
        <w:t xml:space="preserve"> </w:t>
      </w:r>
      <w:r w:rsidR="0003442B">
        <w:t>–</w:t>
      </w:r>
      <w:r w:rsidR="00E4627C">
        <w:t xml:space="preserve"> For example, by asserting that people simply don’t know enough about climate change disregards how they see themselves in relation to the issue, and reduces their worldview to one of lack of knowledge which ultimately alienates people from the information. </w:t>
      </w:r>
      <w:r w:rsidR="00ED48C0">
        <w:t>One campaign</w:t>
      </w:r>
      <w:r w:rsidR="0003442B">
        <w:t xml:space="preserve"> sought to address this by asking people, ‘What do you love that is threatened by climate change?’</w:t>
      </w:r>
      <w:r w:rsidR="00ED48C0">
        <w:t xml:space="preserve"> </w:t>
      </w:r>
      <w:r w:rsidR="00ED48C0">
        <w:rPr>
          <w:rStyle w:val="FootnoteReference"/>
        </w:rPr>
        <w:footnoteReference w:id="13"/>
      </w:r>
    </w:p>
    <w:p w:rsidR="0003442B" w:rsidRDefault="0003442B" w:rsidP="009A7054">
      <w:pPr>
        <w:pStyle w:val="ListParagraph"/>
        <w:numPr>
          <w:ilvl w:val="0"/>
          <w:numId w:val="17"/>
        </w:numPr>
        <w:spacing w:after="0" w:line="360" w:lineRule="auto"/>
      </w:pPr>
      <w:r>
        <w:rPr>
          <w:b/>
          <w:color w:val="365F91" w:themeColor="accent1" w:themeShade="BF"/>
        </w:rPr>
        <w:t xml:space="preserve">Use the right images – </w:t>
      </w:r>
      <w:r>
        <w:t xml:space="preserve">There is already evidence to support the use of image in climate change communication, however there is a need to consider what images are used. Successful images tell a multi-layered story, are not clichéd, tell a powerful localised story, but are also coupled with images of solutions (see </w:t>
      </w:r>
      <w:r w:rsidR="00D34EBE">
        <w:fldChar w:fldCharType="begin"/>
      </w:r>
      <w:r w:rsidR="00D34EBE">
        <w:instrText xml:space="preserve"> REF _Ref451510732 \h </w:instrText>
      </w:r>
      <w:r w:rsidR="00D34EBE">
        <w:fldChar w:fldCharType="separate"/>
      </w:r>
      <w:r w:rsidR="00A817E1">
        <w:t>Appendix A</w:t>
      </w:r>
      <w:r w:rsidR="00D34EBE">
        <w:fldChar w:fldCharType="end"/>
      </w:r>
      <w:r w:rsidR="00D34EBE">
        <w:t xml:space="preserve"> </w:t>
      </w:r>
      <w:r>
        <w:t xml:space="preserve">for examples of campaigns). </w:t>
      </w:r>
    </w:p>
    <w:p w:rsidR="0003442B" w:rsidRDefault="0003442B" w:rsidP="00256B66">
      <w:pPr>
        <w:pStyle w:val="ListParagraph"/>
        <w:numPr>
          <w:ilvl w:val="0"/>
          <w:numId w:val="17"/>
        </w:numPr>
        <w:autoSpaceDE w:val="0"/>
        <w:autoSpaceDN w:val="0"/>
        <w:adjustRightInd w:val="0"/>
        <w:spacing w:after="0" w:line="360" w:lineRule="auto"/>
      </w:pPr>
      <w:r w:rsidRPr="00870619">
        <w:rPr>
          <w:b/>
          <w:color w:val="365F91" w:themeColor="accent1" w:themeShade="BF"/>
        </w:rPr>
        <w:t xml:space="preserve">Tell human stories - </w:t>
      </w:r>
      <w:r w:rsidRPr="00870619">
        <w:rPr>
          <w:rFonts w:cs="Fo6S0"/>
          <w:color w:val="161413"/>
        </w:rPr>
        <w:t>Stories are extremely powerful</w:t>
      </w:r>
      <w:r>
        <w:rPr>
          <w:rFonts w:cs="Fo6S0"/>
          <w:color w:val="161413"/>
        </w:rPr>
        <w:t>, and a</w:t>
      </w:r>
      <w:r w:rsidRPr="00870619">
        <w:rPr>
          <w:rFonts w:cs="Fo6S0"/>
          <w:color w:val="161413"/>
        </w:rPr>
        <w:t xml:space="preserve"> simple, coherent story can easily trump a complex</w:t>
      </w:r>
      <w:r>
        <w:rPr>
          <w:rFonts w:cs="Fo6S0"/>
          <w:color w:val="161413"/>
        </w:rPr>
        <w:t>,</w:t>
      </w:r>
      <w:r w:rsidRPr="00870619">
        <w:rPr>
          <w:rFonts w:cs="Fo6S0"/>
          <w:color w:val="161413"/>
        </w:rPr>
        <w:t xml:space="preserve"> scientific jargon</w:t>
      </w:r>
      <w:r>
        <w:rPr>
          <w:rFonts w:cs="Fo6S0"/>
          <w:color w:val="161413"/>
        </w:rPr>
        <w:t xml:space="preserve"> filled report</w:t>
      </w:r>
      <w:r>
        <w:rPr>
          <w:rFonts w:cs="Fo6S0"/>
          <w:color w:val="72605C"/>
        </w:rPr>
        <w:t xml:space="preserve">. </w:t>
      </w:r>
      <w:r>
        <w:rPr>
          <w:rFonts w:cs="Fo6S0"/>
          <w:color w:val="161413"/>
        </w:rPr>
        <w:t>T</w:t>
      </w:r>
      <w:r w:rsidRPr="00870619">
        <w:rPr>
          <w:rFonts w:cs="Fo6S0"/>
          <w:color w:val="161413"/>
        </w:rPr>
        <w:t xml:space="preserve">he stories told should </w:t>
      </w:r>
      <w:r>
        <w:rPr>
          <w:rFonts w:cs="Fo6S0"/>
          <w:color w:val="161413"/>
        </w:rPr>
        <w:t xml:space="preserve">be human stories, and ones that </w:t>
      </w:r>
      <w:r w:rsidRPr="00870619">
        <w:rPr>
          <w:rFonts w:cs="Fo6S0"/>
          <w:color w:val="161413"/>
        </w:rPr>
        <w:t>convey meaningful specific actions that the individua</w:t>
      </w:r>
      <w:r>
        <w:rPr>
          <w:rFonts w:cs="Fo6S0"/>
          <w:color w:val="161413"/>
        </w:rPr>
        <w:t>l /community can take. Communicators will need</w:t>
      </w:r>
      <w:r w:rsidRPr="00870619">
        <w:rPr>
          <w:rFonts w:cs="Fo6S0"/>
          <w:color w:val="161413"/>
        </w:rPr>
        <w:t xml:space="preserve"> to understand </w:t>
      </w:r>
      <w:r>
        <w:rPr>
          <w:rFonts w:cs="Fo6S0"/>
          <w:color w:val="161413"/>
        </w:rPr>
        <w:t>this if they are going to compete</w:t>
      </w:r>
      <w:r w:rsidRPr="00870619">
        <w:rPr>
          <w:rFonts w:cs="Fo6S0"/>
          <w:color w:val="161413"/>
        </w:rPr>
        <w:t xml:space="preserve"> with </w:t>
      </w:r>
      <w:r>
        <w:rPr>
          <w:rFonts w:cs="Fo6S0"/>
          <w:color w:val="161413"/>
        </w:rPr>
        <w:t xml:space="preserve">climate denial </w:t>
      </w:r>
      <w:r w:rsidRPr="00870619">
        <w:rPr>
          <w:rFonts w:cs="Fo6S0"/>
          <w:color w:val="161413"/>
        </w:rPr>
        <w:t>narratives.</w:t>
      </w:r>
    </w:p>
    <w:p w:rsidR="0003442B" w:rsidRDefault="0003442B" w:rsidP="00BC31C3">
      <w:pPr>
        <w:pStyle w:val="Heading2"/>
        <w:spacing w:line="360" w:lineRule="auto"/>
      </w:pPr>
      <w:bookmarkStart w:id="4" w:name="_Toc456262986"/>
      <w:r>
        <w:t>The Power of Stories</w:t>
      </w:r>
      <w:r w:rsidR="00F94F64">
        <w:t xml:space="preserve"> / Narratives</w:t>
      </w:r>
      <w:bookmarkEnd w:id="4"/>
    </w:p>
    <w:p w:rsidR="00F94F64" w:rsidRDefault="00F94F64" w:rsidP="00F94F64">
      <w:pPr>
        <w:spacing w:after="240" w:line="360" w:lineRule="auto"/>
        <w:rPr>
          <w:color w:val="365F91" w:themeColor="accent1" w:themeShade="BF"/>
        </w:rPr>
      </w:pPr>
      <w:r w:rsidRPr="000C0630">
        <w:rPr>
          <w:color w:val="365F91" w:themeColor="accent1" w:themeShade="BF"/>
        </w:rPr>
        <w:t>‘Stories are both ways for us to transmit our goals and actions and to be inspired by the go</w:t>
      </w:r>
      <w:r>
        <w:rPr>
          <w:color w:val="365F91" w:themeColor="accent1" w:themeShade="BF"/>
        </w:rPr>
        <w:t xml:space="preserve">als and actions of others’ </w:t>
      </w:r>
      <w:r>
        <w:rPr>
          <w:rStyle w:val="FootnoteReference"/>
          <w:color w:val="365F91" w:themeColor="accent1" w:themeShade="BF"/>
        </w:rPr>
        <w:footnoteReference w:id="14"/>
      </w:r>
    </w:p>
    <w:p w:rsidR="0003442B" w:rsidRDefault="0003442B" w:rsidP="00661491">
      <w:pPr>
        <w:spacing w:after="240" w:line="360" w:lineRule="auto"/>
      </w:pPr>
      <w:r>
        <w:lastRenderedPageBreak/>
        <w:t>Stories have two key elements which may be worthwhile considering when developing environmental messaging strategies. Firstly, is that stories are easily passed on; people naturally tell them and listen to them. In fact, people are quite psychologically compelled by them. Secondly is that they distinctly relate to day-to-day lives; stories aren’t an abstraction of information. Generally they relate to actual an event which means they become an important way in which people can hear, on a practical, personal level, what living differently might be like. Hearing the story of how somebody lives more sustainably provides a practical, evidenced picture of what that change might look and feel like, which becomes powerful source of information  for change</w:t>
      </w:r>
      <w:r w:rsidR="00F94F64">
        <w:t xml:space="preserve">. Also because stories have an emotive element; they are more likely to hook people in, and they increase the chance of information being remembered </w:t>
      </w:r>
      <w:r w:rsidR="00F94F64">
        <w:rPr>
          <w:rStyle w:val="FootnoteReference"/>
        </w:rPr>
        <w:footnoteReference w:id="15"/>
      </w:r>
    </w:p>
    <w:p w:rsidR="0003442B" w:rsidRDefault="0003442B" w:rsidP="00BC31C3">
      <w:pPr>
        <w:spacing w:line="360" w:lineRule="auto"/>
      </w:pPr>
      <w:r>
        <w:t xml:space="preserve">Another useful element of stories is that generally tell-able stories are ones with a pro-social foundation. This means, that the messages in stories tends to stir emotions that direct people toward a common good. An added benefit of pro-social stories is that people are also more likely to pass them on. </w:t>
      </w:r>
      <w:r w:rsidR="00E950E1">
        <w:t>This speaks to the challenge outlined from the outset, and that is to try and locate climate change within personal relations. One of the m</w:t>
      </w:r>
      <w:r w:rsidR="00730DEE">
        <w:t>ajor factors</w:t>
      </w:r>
      <w:r w:rsidR="00E950E1">
        <w:t xml:space="preserve"> that influence people’s attitudes and behaviour is contact with others and the conversations that are shared. </w:t>
      </w:r>
      <w:r w:rsidR="00E950E1">
        <w:rPr>
          <w:rStyle w:val="FootnoteReference"/>
        </w:rPr>
        <w:footnoteReference w:id="16"/>
      </w:r>
    </w:p>
    <w:p w:rsidR="00EF7AB9" w:rsidRDefault="00F94F64" w:rsidP="00EF7AB9">
      <w:pPr>
        <w:spacing w:line="360" w:lineRule="auto"/>
      </w:pPr>
      <w:r>
        <w:t>Research looking at why narratives might be particularly effective in linking climate change science to environmental policy found that narratives may</w:t>
      </w:r>
      <w:r w:rsidR="005A1E26">
        <w:t xml:space="preserve"> </w:t>
      </w:r>
      <w:r>
        <w:t>hold potential for bolstering the feedback between</w:t>
      </w:r>
      <w:r w:rsidR="002519CA">
        <w:t xml:space="preserve"> climate change data and policy, </w:t>
      </w:r>
      <w:r>
        <w:t xml:space="preserve">and motivating regional responses to other environmental problems. </w:t>
      </w:r>
      <w:r>
        <w:rPr>
          <w:rStyle w:val="FootnoteReference"/>
        </w:rPr>
        <w:footnoteReference w:id="17"/>
      </w:r>
      <w:r w:rsidR="00D179EA">
        <w:t xml:space="preserve"> </w:t>
      </w:r>
    </w:p>
    <w:p w:rsidR="00F94F64" w:rsidRPr="00F625F5" w:rsidRDefault="00D179EA" w:rsidP="00EF7AB9">
      <w:pPr>
        <w:spacing w:line="360" w:lineRule="auto"/>
        <w:rPr>
          <w:color w:val="365F91" w:themeColor="accent1" w:themeShade="BF"/>
        </w:rPr>
      </w:pPr>
      <w:r w:rsidRPr="00F625F5">
        <w:rPr>
          <w:color w:val="365F91" w:themeColor="accent1" w:themeShade="BF"/>
        </w:rPr>
        <w:t>‘</w:t>
      </w:r>
      <w:r w:rsidR="00F625F5" w:rsidRPr="00F625F5">
        <w:rPr>
          <w:color w:val="365F91" w:themeColor="accent1" w:themeShade="BF"/>
        </w:rPr>
        <w:t xml:space="preserve">Narratives </w:t>
      </w:r>
      <w:r w:rsidRPr="00F625F5">
        <w:rPr>
          <w:color w:val="365F91" w:themeColor="accent1" w:themeShade="BF"/>
        </w:rPr>
        <w:t xml:space="preserve">have the power to raise and personalize the perceived costs of inaction’ </w:t>
      </w:r>
      <w:r w:rsidRPr="00F625F5">
        <w:rPr>
          <w:rStyle w:val="FootnoteReference"/>
          <w:color w:val="365F91" w:themeColor="accent1" w:themeShade="BF"/>
        </w:rPr>
        <w:footnoteReference w:id="18"/>
      </w:r>
    </w:p>
    <w:p w:rsidR="0003442B" w:rsidRDefault="0003442B" w:rsidP="00D8290B">
      <w:pPr>
        <w:pStyle w:val="Heading2"/>
        <w:spacing w:line="360" w:lineRule="auto"/>
      </w:pPr>
      <w:bookmarkStart w:id="5" w:name="_Toc456262987"/>
      <w:r>
        <w:t>Fearful Communication</w:t>
      </w:r>
      <w:bookmarkEnd w:id="5"/>
    </w:p>
    <w:p w:rsidR="0003442B" w:rsidRDefault="0003442B" w:rsidP="00766C2D">
      <w:pPr>
        <w:spacing w:after="240" w:line="360" w:lineRule="auto"/>
      </w:pPr>
      <w:r>
        <w:t>People will interpret the emotional message in climate change communication and process it accordingly. Central to the issue of climate change is threat, and therefore how people process threat is an important consideration in environmental messaging. When faced with threating information that gives rise to fear, most often people will try and discount it, or reframe it in a way that serves to dispel the negative feelings around threatening information.</w:t>
      </w:r>
    </w:p>
    <w:p w:rsidR="0003442B" w:rsidRDefault="0003442B" w:rsidP="00D8290B">
      <w:pPr>
        <w:spacing w:line="360" w:lineRule="auto"/>
      </w:pPr>
      <w:r>
        <w:lastRenderedPageBreak/>
        <w:t xml:space="preserve">Fearful communications are seen as being much more complex, harder to target, and difficult to ensure that fear will in fact engender action in individuals or communities. Research suggests that fear based communication is likely to be useful to deliver new information with some seriousness, however, continually drawing attention to the threatening aspects can have the opposing effect of increasing people’s sense of disconnect </w:t>
      </w:r>
      <w:r w:rsidR="00B263F2">
        <w:t xml:space="preserve">from </w:t>
      </w:r>
      <w:r>
        <w:t xml:space="preserve">and helplessness </w:t>
      </w:r>
      <w:r w:rsidR="00B263F2">
        <w:t xml:space="preserve">about </w:t>
      </w:r>
      <w:r>
        <w:t xml:space="preserve">the issue. </w:t>
      </w:r>
      <w:r>
        <w:rPr>
          <w:rStyle w:val="FootnoteReference"/>
        </w:rPr>
        <w:footnoteReference w:id="19"/>
      </w:r>
      <w:r>
        <w:t xml:space="preserve"> </w:t>
      </w:r>
    </w:p>
    <w:p w:rsidR="0003442B" w:rsidRDefault="0003442B" w:rsidP="00D8290B">
      <w:pPr>
        <w:spacing w:line="360" w:lineRule="auto"/>
        <w:rPr>
          <w:color w:val="365F91" w:themeColor="accent1" w:themeShade="BF"/>
        </w:rPr>
      </w:pPr>
      <w:r>
        <w:rPr>
          <w:color w:val="365F91" w:themeColor="accent1" w:themeShade="BF"/>
        </w:rPr>
        <w:t>‘T</w:t>
      </w:r>
      <w:r w:rsidRPr="00766C2D">
        <w:rPr>
          <w:color w:val="365F91" w:themeColor="accent1" w:themeShade="BF"/>
        </w:rPr>
        <w:t xml:space="preserve">he continued use of fear messages can lead to one of two psychological functions. The first is to control the external danger, the second to control </w:t>
      </w:r>
      <w:r>
        <w:rPr>
          <w:color w:val="365F91" w:themeColor="accent1" w:themeShade="BF"/>
        </w:rPr>
        <w:t xml:space="preserve">the internal fear’ </w:t>
      </w:r>
      <w:r>
        <w:rPr>
          <w:rStyle w:val="FootnoteReference"/>
          <w:color w:val="365F91" w:themeColor="accent1" w:themeShade="BF"/>
        </w:rPr>
        <w:footnoteReference w:id="20"/>
      </w:r>
    </w:p>
    <w:p w:rsidR="0003442B" w:rsidRPr="00766C2D" w:rsidRDefault="0003442B" w:rsidP="006B217E">
      <w:pPr>
        <w:autoSpaceDE w:val="0"/>
        <w:autoSpaceDN w:val="0"/>
        <w:adjustRightInd w:val="0"/>
        <w:spacing w:after="0" w:line="360" w:lineRule="auto"/>
        <w:rPr>
          <w:rFonts w:cs="Times-Roman"/>
        </w:rPr>
      </w:pPr>
      <w:r>
        <w:rPr>
          <w:rFonts w:cs="Times-Roman"/>
        </w:rPr>
        <w:t>If the external danger, (i.e. the impacts of climate change), is perceived as uncontrollable</w:t>
      </w:r>
      <w:r w:rsidRPr="00766C2D">
        <w:rPr>
          <w:rFonts w:cs="Times-Roman"/>
        </w:rPr>
        <w:t>, then individu</w:t>
      </w:r>
      <w:r>
        <w:rPr>
          <w:rFonts w:cs="Times-Roman"/>
        </w:rPr>
        <w:t>als will move</w:t>
      </w:r>
      <w:r w:rsidRPr="00766C2D">
        <w:rPr>
          <w:rFonts w:cs="Times-Roman"/>
        </w:rPr>
        <w:t xml:space="preserve"> to control the</w:t>
      </w:r>
      <w:r>
        <w:rPr>
          <w:rFonts w:cs="Times-Roman"/>
        </w:rPr>
        <w:t>ir</w:t>
      </w:r>
      <w:r w:rsidRPr="00766C2D">
        <w:rPr>
          <w:rFonts w:cs="Times-Roman"/>
        </w:rPr>
        <w:t xml:space="preserve"> </w:t>
      </w:r>
      <w:r>
        <w:rPr>
          <w:rFonts w:cs="Times-Roman"/>
        </w:rPr>
        <w:t xml:space="preserve">internal fear. This is usually achieved via: denial of the issue, </w:t>
      </w:r>
      <w:r w:rsidRPr="00766C2D">
        <w:rPr>
          <w:rFonts w:cs="Times-Roman"/>
        </w:rPr>
        <w:t>apathy,</w:t>
      </w:r>
      <w:r>
        <w:rPr>
          <w:rFonts w:cs="Times-Roman"/>
        </w:rPr>
        <w:t xml:space="preserve"> and psychological distancing, all of which </w:t>
      </w:r>
      <w:r w:rsidRPr="00766C2D">
        <w:rPr>
          <w:rFonts w:cs="Times-Roman"/>
        </w:rPr>
        <w:t>represent ba</w:t>
      </w:r>
      <w:r>
        <w:rPr>
          <w:rFonts w:cs="Times-Roman"/>
        </w:rPr>
        <w:t xml:space="preserve">rriers to meaningful engagement with climate change information </w:t>
      </w:r>
      <w:r>
        <w:rPr>
          <w:rStyle w:val="FootnoteReference"/>
          <w:rFonts w:cs="Times-Roman"/>
        </w:rPr>
        <w:footnoteReference w:id="21"/>
      </w:r>
    </w:p>
    <w:p w:rsidR="0003442B" w:rsidRPr="00766C2D" w:rsidRDefault="0003442B" w:rsidP="00766C2D">
      <w:pPr>
        <w:autoSpaceDE w:val="0"/>
        <w:autoSpaceDN w:val="0"/>
        <w:adjustRightInd w:val="0"/>
        <w:spacing w:after="0" w:line="240" w:lineRule="auto"/>
        <w:rPr>
          <w:rFonts w:ascii="Times-Roman" w:hAnsi="Times-Roman" w:cs="Times-Roman"/>
        </w:rPr>
      </w:pPr>
    </w:p>
    <w:p w:rsidR="0003442B" w:rsidRDefault="0003442B" w:rsidP="00D64A02">
      <w:pPr>
        <w:spacing w:line="360" w:lineRule="auto"/>
      </w:pPr>
      <w:r>
        <w:t>Often fear is employed as a communications device to grab people’s attention, and this is one of  the reasons it widely used in mass media, but one of the issues it that fear based campaigns</w:t>
      </w:r>
      <w:r w:rsidR="005B1B42">
        <w:t xml:space="preserve"> </w:t>
      </w:r>
      <w:r>
        <w:t xml:space="preserve">don’t seem to have long-lasting impacts. </w:t>
      </w:r>
      <w:r>
        <w:rPr>
          <w:rStyle w:val="FootnoteReference"/>
        </w:rPr>
        <w:footnoteReference w:id="22"/>
      </w:r>
      <w:r>
        <w:t xml:space="preserve"> There is also evidence that continual exposure to fear based information can result in people becoming desensiti</w:t>
      </w:r>
      <w:r w:rsidR="00B263F2">
        <w:t>s</w:t>
      </w:r>
      <w:r>
        <w:t xml:space="preserve">ed. </w:t>
      </w:r>
      <w:r>
        <w:rPr>
          <w:rStyle w:val="FootnoteReference"/>
        </w:rPr>
        <w:footnoteReference w:id="23"/>
      </w:r>
      <w:r>
        <w:t xml:space="preserve"> </w:t>
      </w:r>
    </w:p>
    <w:p w:rsidR="00280195" w:rsidRDefault="0003442B" w:rsidP="006B217E">
      <w:pPr>
        <w:autoSpaceDE w:val="0"/>
        <w:autoSpaceDN w:val="0"/>
        <w:adjustRightInd w:val="0"/>
        <w:spacing w:after="0" w:line="360" w:lineRule="auto"/>
        <w:rPr>
          <w:rFonts w:cs="Times-Roman"/>
        </w:rPr>
      </w:pPr>
      <w:r>
        <w:t xml:space="preserve">This is not to suggest that communicators should never deliver information which outlines risk, but rather, not relying </w:t>
      </w:r>
      <w:r w:rsidRPr="00912811">
        <w:t>solely o</w:t>
      </w:r>
      <w:r w:rsidRPr="00146787">
        <w:t xml:space="preserve">n fearful communications. </w:t>
      </w:r>
      <w:r w:rsidR="00146787" w:rsidRPr="00146787">
        <w:rPr>
          <w:rFonts w:cs="Times-Roman"/>
        </w:rPr>
        <w:t>Wh</w:t>
      </w:r>
      <w:r w:rsidR="00146787">
        <w:rPr>
          <w:rFonts w:cs="Times-Roman"/>
        </w:rPr>
        <w:t xml:space="preserve">ile fear of a negative outcome </w:t>
      </w:r>
      <w:r w:rsidR="00146787" w:rsidRPr="00146787">
        <w:rPr>
          <w:rFonts w:cs="Times-Roman"/>
        </w:rPr>
        <w:t>can be an effective way of promoting behavioural</w:t>
      </w:r>
      <w:r w:rsidR="00146787">
        <w:rPr>
          <w:rFonts w:cs="Times-Roman"/>
        </w:rPr>
        <w:t xml:space="preserve"> changes, </w:t>
      </w:r>
      <w:r w:rsidR="00146787" w:rsidRPr="00146787">
        <w:rPr>
          <w:rFonts w:cs="Times-Roman"/>
        </w:rPr>
        <w:t>the link between the threat and the behaviour must be personal and direct</w:t>
      </w:r>
      <w:r w:rsidR="00146787">
        <w:rPr>
          <w:rFonts w:cs="Times-Roman"/>
        </w:rPr>
        <w:t xml:space="preserve">. </w:t>
      </w:r>
      <w:r w:rsidR="00146787">
        <w:rPr>
          <w:rStyle w:val="FootnoteReference"/>
          <w:rFonts w:cs="Times-Roman"/>
        </w:rPr>
        <w:footnoteReference w:id="24"/>
      </w:r>
      <w:r w:rsidR="00146787" w:rsidRPr="00146787">
        <w:rPr>
          <w:rFonts w:cs="Times-Roman"/>
        </w:rPr>
        <w:t xml:space="preserve"> Typically, climate change is perceived as neither a direct nor a personal threat – and so shocking people into </w:t>
      </w:r>
      <w:r w:rsidR="000D363A">
        <w:rPr>
          <w:rFonts w:cs="Times-Roman"/>
        </w:rPr>
        <w:t xml:space="preserve">action </w:t>
      </w:r>
      <w:r w:rsidR="00146787" w:rsidRPr="00146787">
        <w:rPr>
          <w:rFonts w:cs="Times-Roman"/>
        </w:rPr>
        <w:t>is not necessarily the right idea.</w:t>
      </w:r>
      <w:r w:rsidR="00280195">
        <w:rPr>
          <w:rFonts w:cs="Times-Roman"/>
        </w:rPr>
        <w:t xml:space="preserve"> </w:t>
      </w:r>
    </w:p>
    <w:p w:rsidR="00280195" w:rsidRDefault="00280195" w:rsidP="006B217E">
      <w:pPr>
        <w:autoSpaceDE w:val="0"/>
        <w:autoSpaceDN w:val="0"/>
        <w:adjustRightInd w:val="0"/>
        <w:spacing w:after="0" w:line="360" w:lineRule="auto"/>
        <w:rPr>
          <w:rFonts w:cs="Times-Roman"/>
        </w:rPr>
      </w:pPr>
    </w:p>
    <w:p w:rsidR="0003442B" w:rsidRPr="00280195" w:rsidRDefault="00280195" w:rsidP="006B217E">
      <w:pPr>
        <w:autoSpaceDE w:val="0"/>
        <w:autoSpaceDN w:val="0"/>
        <w:adjustRightInd w:val="0"/>
        <w:spacing w:after="0" w:line="360" w:lineRule="auto"/>
        <w:rPr>
          <w:rFonts w:ascii="Times-Roman" w:hAnsi="Times-Roman" w:cs="Times-Roman"/>
          <w:color w:val="1F497D" w:themeColor="text2"/>
        </w:rPr>
      </w:pPr>
      <w:r>
        <w:rPr>
          <w:color w:val="1F497D" w:themeColor="text2"/>
        </w:rPr>
        <w:t>‘</w:t>
      </w:r>
      <w:r w:rsidRPr="00280195">
        <w:rPr>
          <w:color w:val="1F497D" w:themeColor="text2"/>
        </w:rPr>
        <w:t>Unless carefully used in a message that contains constructive advice and a personal and direct link with the individual, fear is likely to trigger barriers to engagement with climate change, such as denial</w:t>
      </w:r>
      <w:r>
        <w:rPr>
          <w:color w:val="1F497D" w:themeColor="text2"/>
        </w:rPr>
        <w:t xml:space="preserve">’ </w:t>
      </w:r>
      <w:r>
        <w:rPr>
          <w:rStyle w:val="FootnoteReference"/>
          <w:color w:val="1F497D" w:themeColor="text2"/>
        </w:rPr>
        <w:footnoteReference w:id="25"/>
      </w:r>
    </w:p>
    <w:p w:rsidR="0003442B" w:rsidRDefault="0003442B" w:rsidP="0077142C">
      <w:pPr>
        <w:pStyle w:val="Heading2"/>
        <w:spacing w:line="360" w:lineRule="auto"/>
      </w:pPr>
      <w:bookmarkStart w:id="6" w:name="_Toc456262988"/>
      <w:r>
        <w:lastRenderedPageBreak/>
        <w:t>Groups and Social Norms</w:t>
      </w:r>
      <w:bookmarkEnd w:id="6"/>
    </w:p>
    <w:p w:rsidR="0003442B" w:rsidRDefault="0003442B" w:rsidP="0077142C">
      <w:pPr>
        <w:spacing w:line="360" w:lineRule="auto"/>
      </w:pPr>
      <w:r>
        <w:t xml:space="preserve">Humans are essentially social beings, and their identities in social groups play a seminal role in the development of their attitudes and behaviours. People process information differently in groups and communicators can harness groups to get people engaged on climate change. </w:t>
      </w:r>
    </w:p>
    <w:p w:rsidR="0003442B" w:rsidRPr="0077142C" w:rsidRDefault="0003442B" w:rsidP="00237A51">
      <w:pPr>
        <w:spacing w:line="360" w:lineRule="auto"/>
      </w:pPr>
      <w:r>
        <w:t xml:space="preserve">One of the benefits of communicating with people in groups is that people will often consider a wider range of possible options and show deeper engagement with arguments and courses of actions being proposed. </w:t>
      </w:r>
      <w:r>
        <w:rPr>
          <w:rStyle w:val="FootnoteReference"/>
        </w:rPr>
        <w:footnoteReference w:id="26"/>
      </w:r>
      <w:r>
        <w:t xml:space="preserve"> This is because people’s affiliation or membership with a group is a strong source of social identity, and there is a vested interest in maintaining affiliation. Tapping into group affiliation can lead to greater engagement and cooperation among group members because it connects to the social norms of the group </w:t>
      </w:r>
      <w:r>
        <w:rPr>
          <w:rStyle w:val="FootnoteReference"/>
        </w:rPr>
        <w:footnoteReference w:id="27"/>
      </w:r>
      <w:r>
        <w:t xml:space="preserve"> </w:t>
      </w:r>
    </w:p>
    <w:p w:rsidR="005B1B42" w:rsidRDefault="0003442B" w:rsidP="00D8290B">
      <w:pPr>
        <w:spacing w:after="240" w:line="360" w:lineRule="auto"/>
      </w:pPr>
      <w:r>
        <w:t xml:space="preserve">Social norms are the ways in which people take inferred information about a setting or situation, which in turn influences how they adjust their behaviour. So rather than looking to try and change individual behaviours, there may be more value in approaching communication which seeks to promote social norms. </w:t>
      </w:r>
    </w:p>
    <w:p w:rsidR="0003442B" w:rsidRDefault="0003442B" w:rsidP="00D8290B">
      <w:pPr>
        <w:spacing w:after="240" w:line="360" w:lineRule="auto"/>
      </w:pPr>
      <w:r w:rsidRPr="00ED221D">
        <w:rPr>
          <w:color w:val="365F91" w:themeColor="accent1" w:themeShade="BF"/>
        </w:rPr>
        <w:t>‘Implying that pro-environmental behaviour is normal has been shown to be a more powerful way to encourage that behaviour than direct pleas to protect the planet’</w:t>
      </w:r>
      <w:r>
        <w:rPr>
          <w:color w:val="365F91" w:themeColor="accent1" w:themeShade="BF"/>
        </w:rPr>
        <w:t xml:space="preserve"> </w:t>
      </w:r>
      <w:r>
        <w:rPr>
          <w:rStyle w:val="FootnoteReference"/>
          <w:color w:val="365F91" w:themeColor="accent1" w:themeShade="BF"/>
        </w:rPr>
        <w:footnoteReference w:id="28"/>
      </w:r>
    </w:p>
    <w:p w:rsidR="0003442B" w:rsidRDefault="0003442B" w:rsidP="00D8290B">
      <w:pPr>
        <w:spacing w:after="240" w:line="360" w:lineRule="auto"/>
      </w:pPr>
      <w:r>
        <w:t xml:space="preserve">This is highlighted by research which looked at the difference in compliance rates of hotel guests for requests to reuse their towels; whereby they found significantly more towel re-use when the message was worded that it was normal for guests to re-use </w:t>
      </w:r>
      <w:proofErr w:type="gramStart"/>
      <w:r>
        <w:t xml:space="preserve">towel </w:t>
      </w:r>
      <w:proofErr w:type="gramEnd"/>
      <w:r>
        <w:rPr>
          <w:rStyle w:val="FootnoteReference"/>
        </w:rPr>
        <w:footnoteReference w:id="29"/>
      </w:r>
      <w:r>
        <w:t>. The first was a standard environmental message:</w:t>
      </w:r>
    </w:p>
    <w:p w:rsidR="0003442B" w:rsidRDefault="0003442B" w:rsidP="00D8290B">
      <w:pPr>
        <w:spacing w:after="240" w:line="360" w:lineRule="auto"/>
        <w:ind w:left="567" w:right="521"/>
      </w:pPr>
      <w:proofErr w:type="gramStart"/>
      <w:r>
        <w:t>HELP SAVE THE ENVIRONMENT.</w:t>
      </w:r>
      <w:proofErr w:type="gramEnd"/>
      <w:r>
        <w:t xml:space="preserve"> You can show your respect for nature and help save the environment by reusing your towels during your stay. </w:t>
      </w:r>
    </w:p>
    <w:p w:rsidR="0003442B" w:rsidRDefault="0003442B" w:rsidP="00D8290B">
      <w:pPr>
        <w:spacing w:after="240" w:line="360" w:lineRule="auto"/>
        <w:ind w:right="521"/>
      </w:pPr>
      <w:r>
        <w:t>The second message stated that it was normal for guests to reuse their towels:</w:t>
      </w:r>
    </w:p>
    <w:p w:rsidR="0003442B" w:rsidRDefault="0003442B" w:rsidP="00D8290B">
      <w:pPr>
        <w:spacing w:after="240" w:line="360" w:lineRule="auto"/>
        <w:ind w:left="567" w:right="521"/>
      </w:pPr>
      <w:r>
        <w:t xml:space="preserve">JOIN YOUR FELLOW GUESTS IN HELPING TO SAVE THE ENVIRONMENT. Almost 75% of guests who are asked to participate in our new resource savings program do help by using their towels more than once. You can join your fellow guests in this program to help save the environment by reusing your towels during your stay.  </w:t>
      </w:r>
    </w:p>
    <w:p w:rsidR="0003442B" w:rsidRDefault="0003442B" w:rsidP="00D8290B">
      <w:pPr>
        <w:spacing w:after="240" w:line="360" w:lineRule="auto"/>
      </w:pPr>
      <w:r>
        <w:lastRenderedPageBreak/>
        <w:t xml:space="preserve">This suggests that promoting a behaviour or action as the norm can encourage meaningful shifts in how people react to climate change information. </w:t>
      </w:r>
    </w:p>
    <w:p w:rsidR="0003442B" w:rsidRDefault="0003442B" w:rsidP="00D8290B">
      <w:pPr>
        <w:spacing w:after="240" w:line="360" w:lineRule="auto"/>
        <w:rPr>
          <w:color w:val="365F91" w:themeColor="accent1" w:themeShade="BF"/>
        </w:rPr>
      </w:pPr>
      <w:r w:rsidRPr="00ED221D">
        <w:rPr>
          <w:color w:val="365F91" w:themeColor="accent1" w:themeShade="BF"/>
        </w:rPr>
        <w:t xml:space="preserve">‘The more that sustainable practices are in the air, the more salient they become and the more likely individual people and groups of people (organisations, city councils, nations) are to replicate them’ </w:t>
      </w:r>
      <w:r>
        <w:rPr>
          <w:rStyle w:val="FootnoteReference"/>
          <w:color w:val="365F91" w:themeColor="accent1" w:themeShade="BF"/>
        </w:rPr>
        <w:footnoteReference w:id="30"/>
      </w:r>
    </w:p>
    <w:p w:rsidR="00D3616D" w:rsidRDefault="00A16AFF" w:rsidP="008700B6">
      <w:pPr>
        <w:spacing w:after="240" w:line="360" w:lineRule="auto"/>
      </w:pPr>
      <w:r>
        <w:t>Maximising the influence of social norms is particularly important when there are conditions of uncertainty.</w:t>
      </w:r>
      <w:r>
        <w:rPr>
          <w:rStyle w:val="FootnoteReference"/>
        </w:rPr>
        <w:footnoteReference w:id="31"/>
      </w:r>
      <w:r>
        <w:t xml:space="preserve"> When conditions have changed, (this may be because of new information about climate change, or a new process or understanding such as adaptation, or a new law), people become particularly attentive to how others are dealing with it. </w:t>
      </w:r>
      <w:r>
        <w:rPr>
          <w:rStyle w:val="FootnoteReference"/>
        </w:rPr>
        <w:footnoteReference w:id="32"/>
      </w:r>
      <w:r>
        <w:t xml:space="preserve"> This provides a unique opportunity for those involved in implementing environmental messaging to leverage social norms at this time. </w:t>
      </w:r>
    </w:p>
    <w:p w:rsidR="00AD67A4" w:rsidRPr="008700B6" w:rsidRDefault="00840091" w:rsidP="008700B6">
      <w:pPr>
        <w:spacing w:after="240" w:line="360" w:lineRule="auto"/>
      </w:pPr>
      <w:r>
        <w:t xml:space="preserve">In addition to this, people are particularly influenced by those who are similar to them. That is, we are most trusting of others who appear to be most like us. </w:t>
      </w:r>
      <w:r w:rsidR="00D3616D">
        <w:t>When communicating normative information n</w:t>
      </w:r>
      <w:r w:rsidR="008700B6">
        <w:t xml:space="preserve">ot only is it important </w:t>
      </w:r>
      <w:r w:rsidR="00AD67A4" w:rsidRPr="008700B6">
        <w:rPr>
          <w:rFonts w:cs="AGaramondPro-Regular"/>
        </w:rPr>
        <w:t>to communicate that m</w:t>
      </w:r>
      <w:r w:rsidR="00D3616D">
        <w:rPr>
          <w:rFonts w:cs="AGaramondPro-Regular"/>
        </w:rPr>
        <w:t>any others are engaging in the particular behaviour</w:t>
      </w:r>
      <w:r w:rsidR="00AD67A4" w:rsidRPr="008700B6">
        <w:rPr>
          <w:rFonts w:cs="AGaramondPro-Regular"/>
        </w:rPr>
        <w:t xml:space="preserve">, but that many others who are similar to your audience, are engaging in that </w:t>
      </w:r>
      <w:r w:rsidR="00D3616D">
        <w:rPr>
          <w:rFonts w:cs="AGaramondPro-Regular"/>
        </w:rPr>
        <w:t xml:space="preserve">behaviour. </w:t>
      </w:r>
      <w:r w:rsidR="00D3616D">
        <w:rPr>
          <w:rStyle w:val="FootnoteReference"/>
          <w:rFonts w:cs="AGaramondPro-Regular"/>
        </w:rPr>
        <w:footnoteReference w:id="33"/>
      </w:r>
      <w:r w:rsidR="00D3616D">
        <w:rPr>
          <w:rFonts w:cs="AGaramondPro-Regular"/>
        </w:rPr>
        <w:t xml:space="preserve"> </w:t>
      </w:r>
    </w:p>
    <w:p w:rsidR="0003442B" w:rsidRDefault="0003442B" w:rsidP="00D8290B">
      <w:pPr>
        <w:pStyle w:val="Heading2"/>
        <w:spacing w:line="360" w:lineRule="auto"/>
      </w:pPr>
      <w:bookmarkStart w:id="7" w:name="_Toc456262989"/>
      <w:r>
        <w:t>Identity and Action</w:t>
      </w:r>
      <w:bookmarkEnd w:id="7"/>
    </w:p>
    <w:p w:rsidR="0003442B" w:rsidRDefault="0003442B" w:rsidP="00352A21">
      <w:pPr>
        <w:spacing w:after="240" w:line="360" w:lineRule="auto"/>
      </w:pPr>
      <w:r>
        <w:t xml:space="preserve">Social norms serve to align people with specific groups and the values and worldviews of those groups. As a result, people generate a social identity in-line with their relationship to a group (or groups), and the values that people hold and their views about climate change largely become informed by their social identities. </w:t>
      </w:r>
      <w:r>
        <w:rPr>
          <w:rStyle w:val="FootnoteReference"/>
        </w:rPr>
        <w:footnoteReference w:id="34"/>
      </w:r>
      <w:r>
        <w:t xml:space="preserve"> </w:t>
      </w:r>
    </w:p>
    <w:p w:rsidR="0003442B" w:rsidRPr="00DE0D41" w:rsidRDefault="0003442B" w:rsidP="00D8290B">
      <w:pPr>
        <w:spacing w:line="360" w:lineRule="auto"/>
        <w:rPr>
          <w:color w:val="365F91" w:themeColor="accent1" w:themeShade="BF"/>
        </w:rPr>
      </w:pPr>
      <w:r>
        <w:rPr>
          <w:color w:val="365F91" w:themeColor="accent1" w:themeShade="BF"/>
        </w:rPr>
        <w:t>‘</w:t>
      </w:r>
      <w:r w:rsidRPr="00DE0D41">
        <w:rPr>
          <w:color w:val="365F91" w:themeColor="accent1" w:themeShade="BF"/>
        </w:rPr>
        <w:t xml:space="preserve">People do not only assess information objectively, but instead pass it through identity filters that ask if it fits with their worldview and the social groups they belong to. Only then do they </w:t>
      </w:r>
      <w:r>
        <w:rPr>
          <w:color w:val="365F91" w:themeColor="accent1" w:themeShade="BF"/>
        </w:rPr>
        <w:t xml:space="preserve">decide if they will listen to it carefully or dismiss it without thinking’ </w:t>
      </w:r>
      <w:r>
        <w:rPr>
          <w:rStyle w:val="FootnoteReference"/>
          <w:color w:val="365F91" w:themeColor="accent1" w:themeShade="BF"/>
        </w:rPr>
        <w:footnoteReference w:id="35"/>
      </w:r>
    </w:p>
    <w:p w:rsidR="0003442B" w:rsidRDefault="0003442B" w:rsidP="00D8290B">
      <w:pPr>
        <w:spacing w:line="360" w:lineRule="auto"/>
      </w:pPr>
      <w:r>
        <w:lastRenderedPageBreak/>
        <w:t xml:space="preserve">Social identities are connected to people’s self-worth, sense of belonging, and this affirms their membership to a given group. Social identities are not only a marker of who people are, but it also serves to define who they are not. In an effort to create and maintain social groupings, people enlist categories of, ‘people like us’ and ‘people who are not like us’. It is worth climate change communicators considering what constitutes a ‘people like us’ group as it is where the norms, beliefs, and attitudes lie for a group; and this can help build a more accurate group profile. </w:t>
      </w:r>
    </w:p>
    <w:p w:rsidR="0003442B" w:rsidRDefault="0003442B" w:rsidP="00D8290B">
      <w:pPr>
        <w:spacing w:after="0" w:line="360" w:lineRule="auto"/>
        <w:rPr>
          <w:rFonts w:cs="Arial"/>
        </w:rPr>
      </w:pPr>
      <w:r>
        <w:rPr>
          <w:rFonts w:cs="Arial"/>
        </w:rPr>
        <w:t xml:space="preserve">Those groups whose beliefs and values are in conflict with sustainability and climate change are perhaps the more challenging to target and require different considerations when looking at communications strategies. Some of those considerations are: </w:t>
      </w:r>
      <w:r>
        <w:rPr>
          <w:rStyle w:val="FootnoteReference"/>
          <w:rFonts w:cs="Arial"/>
        </w:rPr>
        <w:footnoteReference w:id="36"/>
      </w:r>
    </w:p>
    <w:p w:rsidR="0003442B" w:rsidRDefault="0003442B" w:rsidP="00D8290B">
      <w:pPr>
        <w:spacing w:after="0" w:line="360" w:lineRule="auto"/>
        <w:rPr>
          <w:rFonts w:cs="Arial"/>
        </w:rPr>
      </w:pPr>
    </w:p>
    <w:p w:rsidR="0003442B" w:rsidRDefault="0003442B" w:rsidP="00D8290B">
      <w:pPr>
        <w:pStyle w:val="ListParagraph"/>
        <w:numPr>
          <w:ilvl w:val="0"/>
          <w:numId w:val="3"/>
        </w:numPr>
        <w:spacing w:after="0" w:line="360" w:lineRule="auto"/>
        <w:rPr>
          <w:rFonts w:cs="Arial"/>
        </w:rPr>
      </w:pPr>
      <w:r>
        <w:rPr>
          <w:rFonts w:cs="Arial"/>
          <w:b/>
          <w:color w:val="365F91" w:themeColor="accent1" w:themeShade="BF"/>
        </w:rPr>
        <w:t xml:space="preserve">Allow for uptake: </w:t>
      </w:r>
      <w:r>
        <w:rPr>
          <w:rFonts w:cs="Arial"/>
        </w:rPr>
        <w:t>Messages may be initially rejected, but people will still be processing them over time. Just because something doesn’t seem to go down well, does not mean the message has failed.</w:t>
      </w:r>
    </w:p>
    <w:p w:rsidR="0003442B" w:rsidRPr="00EE08FE" w:rsidRDefault="0003442B" w:rsidP="00EE08FE">
      <w:pPr>
        <w:pStyle w:val="ListParagraph"/>
        <w:numPr>
          <w:ilvl w:val="0"/>
          <w:numId w:val="3"/>
        </w:numPr>
        <w:spacing w:after="0" w:line="360" w:lineRule="auto"/>
        <w:rPr>
          <w:rFonts w:cs="Arial"/>
        </w:rPr>
      </w:pPr>
      <w:r>
        <w:rPr>
          <w:rFonts w:cs="Arial"/>
          <w:b/>
          <w:color w:val="365F91" w:themeColor="accent1" w:themeShade="BF"/>
        </w:rPr>
        <w:t xml:space="preserve">Use reality: </w:t>
      </w:r>
      <w:r>
        <w:rPr>
          <w:rFonts w:cs="Arial"/>
        </w:rPr>
        <w:t xml:space="preserve">If your message is consistent and based on “facts” rather than “opinions” it is more likely to be taken seriously by those you are trying to persuade. Facts doesn’t necessarily mean scientific information, but rather, </w:t>
      </w:r>
      <w:r w:rsidRPr="00EE08FE">
        <w:rPr>
          <w:rFonts w:cs="Arial"/>
        </w:rPr>
        <w:t>experiences and impacts that people know to be incontrovertibly real and relatable to their existence</w:t>
      </w:r>
      <w:r>
        <w:rPr>
          <w:rFonts w:cs="Arial"/>
        </w:rPr>
        <w:t>, and</w:t>
      </w:r>
      <w:r w:rsidRPr="00EE08FE">
        <w:rPr>
          <w:rFonts w:cs="Arial"/>
        </w:rPr>
        <w:t xml:space="preserve"> that can be related back to the issue at hand in a relevant way.</w:t>
      </w:r>
    </w:p>
    <w:p w:rsidR="0003442B" w:rsidRDefault="0003442B" w:rsidP="00D8290B">
      <w:pPr>
        <w:pStyle w:val="ListParagraph"/>
        <w:numPr>
          <w:ilvl w:val="0"/>
          <w:numId w:val="3"/>
        </w:numPr>
        <w:spacing w:after="0" w:line="360" w:lineRule="auto"/>
        <w:rPr>
          <w:rFonts w:cs="Arial"/>
        </w:rPr>
      </w:pPr>
      <w:r>
        <w:rPr>
          <w:rFonts w:cs="Arial"/>
          <w:b/>
          <w:color w:val="365F91" w:themeColor="accent1" w:themeShade="BF"/>
        </w:rPr>
        <w:t xml:space="preserve">Be supportive: </w:t>
      </w:r>
      <w:r>
        <w:rPr>
          <w:rFonts w:cs="Arial"/>
        </w:rPr>
        <w:t xml:space="preserve">By being consistent and reasonable you may provide someone with the support they need to take action. </w:t>
      </w:r>
    </w:p>
    <w:p w:rsidR="0003442B" w:rsidRDefault="0003442B" w:rsidP="008879B7">
      <w:pPr>
        <w:spacing w:after="0" w:line="360" w:lineRule="auto"/>
        <w:rPr>
          <w:rFonts w:cs="Arial"/>
        </w:rPr>
      </w:pPr>
      <w:r>
        <w:rPr>
          <w:rFonts w:cs="Arial"/>
        </w:rPr>
        <w:t>Essential considerations when communicating with groups who may</w:t>
      </w:r>
      <w:r w:rsidR="00E65F5A">
        <w:rPr>
          <w:rFonts w:cs="Arial"/>
        </w:rPr>
        <w:t xml:space="preserve"> </w:t>
      </w:r>
      <w:r>
        <w:rPr>
          <w:rFonts w:cs="Arial"/>
        </w:rPr>
        <w:t xml:space="preserve">be resistant to climate change information are: to be calmly persistent, to genuinely understand the values of those you are communicating with, and to tailor messaging in a way that draws on their values. </w:t>
      </w:r>
      <w:r>
        <w:rPr>
          <w:rStyle w:val="FootnoteReference"/>
          <w:rFonts w:cs="Arial"/>
        </w:rPr>
        <w:footnoteReference w:id="37"/>
      </w:r>
    </w:p>
    <w:p w:rsidR="0003442B" w:rsidRDefault="0003442B" w:rsidP="008879B7">
      <w:pPr>
        <w:spacing w:after="0" w:line="360" w:lineRule="auto"/>
        <w:rPr>
          <w:rFonts w:cs="Arial"/>
        </w:rPr>
      </w:pPr>
    </w:p>
    <w:p w:rsidR="0003442B" w:rsidRPr="007C78F0" w:rsidRDefault="0003442B" w:rsidP="00D8290B">
      <w:pPr>
        <w:spacing w:after="0" w:line="360" w:lineRule="auto"/>
        <w:rPr>
          <w:rFonts w:cs="Arial"/>
          <w:color w:val="365F91" w:themeColor="accent1" w:themeShade="BF"/>
        </w:rPr>
      </w:pPr>
      <w:r>
        <w:rPr>
          <w:rFonts w:cs="Arial"/>
          <w:color w:val="365F91" w:themeColor="accent1" w:themeShade="BF"/>
        </w:rPr>
        <w:t xml:space="preserve">‘While people’s identities are powerful gatekeepers of their beliefs and values, people do change. We should certainly not give up on enticing (not forcing, manipulating or threatening) people to take up our values and worldview’ </w:t>
      </w:r>
      <w:r>
        <w:rPr>
          <w:rStyle w:val="FootnoteReference"/>
          <w:rFonts w:cs="Arial"/>
          <w:color w:val="365F91" w:themeColor="accent1" w:themeShade="BF"/>
        </w:rPr>
        <w:footnoteReference w:id="38"/>
      </w:r>
    </w:p>
    <w:p w:rsidR="0003442B" w:rsidRDefault="0003442B" w:rsidP="00D8290B">
      <w:pPr>
        <w:pStyle w:val="Heading1"/>
        <w:spacing w:line="360" w:lineRule="auto"/>
      </w:pPr>
      <w:bookmarkStart w:id="8" w:name="_Toc456262990"/>
      <w:r>
        <w:t>Identifying Groups &amp; Communities</w:t>
      </w:r>
      <w:bookmarkEnd w:id="8"/>
    </w:p>
    <w:p w:rsidR="0003442B" w:rsidRDefault="0003442B" w:rsidP="00D8290B">
      <w:pPr>
        <w:spacing w:line="360" w:lineRule="auto"/>
      </w:pPr>
      <w:r>
        <w:t xml:space="preserve">As already mentioned, groups and communities are intertwined with social identities and these are deeply personal, so any messaging or information which disregards the power of people’s sense of belonging to a group will face a difficult road. This is not to say environmental </w:t>
      </w:r>
      <w:r>
        <w:lastRenderedPageBreak/>
        <w:t xml:space="preserve">messaging should only seek to work ‘with’ groups, as there will be times when it is necessary to work toward change ‘in’ groups, but rather there is a need to be mindful of the type of change sought and the nature of the group. </w:t>
      </w:r>
    </w:p>
    <w:p w:rsidR="00613752" w:rsidRDefault="0003442B" w:rsidP="00D8290B">
      <w:pPr>
        <w:spacing w:line="360" w:lineRule="auto"/>
      </w:pPr>
      <w:r>
        <w:t>Communicators need to consider ways in which they can segment or cluster people and communities according to their beliefs, attitudes and values related to climate change. Australian research has identified three main segments and evaluated how each of these responded to climate change messaging. The thr</w:t>
      </w:r>
      <w:r w:rsidR="004019B7">
        <w:t>ee segments are outlined in T</w:t>
      </w:r>
      <w:r>
        <w:t>able</w:t>
      </w:r>
      <w:r w:rsidR="004019B7">
        <w:t xml:space="preserve"> 1</w:t>
      </w:r>
      <w:r>
        <w:t xml:space="preserve"> below</w:t>
      </w:r>
      <w:r>
        <w:rPr>
          <w:rStyle w:val="FootnoteReference"/>
        </w:rPr>
        <w:footnoteReference w:id="39"/>
      </w:r>
      <w:r>
        <w:t>:</w:t>
      </w:r>
    </w:p>
    <w:p w:rsidR="004019B7" w:rsidRPr="004019B7" w:rsidRDefault="004019B7" w:rsidP="00D8290B">
      <w:pPr>
        <w:spacing w:line="360" w:lineRule="auto"/>
        <w:rPr>
          <w:i/>
        </w:rPr>
      </w:pPr>
      <w:r w:rsidRPr="004019B7">
        <w:rPr>
          <w:i/>
        </w:rPr>
        <w:t xml:space="preserve">Table 1 – Audience </w:t>
      </w:r>
      <w:r>
        <w:rPr>
          <w:i/>
        </w:rPr>
        <w:t>s</w:t>
      </w:r>
      <w:r w:rsidRPr="004019B7">
        <w:rPr>
          <w:i/>
        </w:rPr>
        <w:t xml:space="preserve">egments and their corresponding characteristics </w:t>
      </w:r>
    </w:p>
    <w:tbl>
      <w:tblPr>
        <w:tblStyle w:val="TableGrid"/>
        <w:tblW w:w="0" w:type="auto"/>
        <w:tblLook w:val="04A0" w:firstRow="1" w:lastRow="0" w:firstColumn="1" w:lastColumn="0" w:noHBand="0" w:noVBand="1"/>
      </w:tblPr>
      <w:tblGrid>
        <w:gridCol w:w="1384"/>
        <w:gridCol w:w="8363"/>
      </w:tblGrid>
      <w:tr w:rsidR="0003442B" w:rsidRPr="00036493" w:rsidTr="001A6D6B">
        <w:tc>
          <w:tcPr>
            <w:tcW w:w="1384" w:type="dxa"/>
            <w:vAlign w:val="center"/>
          </w:tcPr>
          <w:p w:rsidR="0003442B" w:rsidRPr="00036493" w:rsidRDefault="0003442B" w:rsidP="00036493">
            <w:pPr>
              <w:spacing w:line="360" w:lineRule="auto"/>
              <w:rPr>
                <w:b/>
                <w:color w:val="365F91" w:themeColor="accent1" w:themeShade="BF"/>
                <w:sz w:val="16"/>
                <w:szCs w:val="16"/>
              </w:rPr>
            </w:pPr>
            <w:r w:rsidRPr="00036493">
              <w:rPr>
                <w:b/>
                <w:color w:val="365F91" w:themeColor="accent1" w:themeShade="BF"/>
                <w:sz w:val="16"/>
                <w:szCs w:val="16"/>
              </w:rPr>
              <w:t>Segment</w:t>
            </w:r>
          </w:p>
        </w:tc>
        <w:tc>
          <w:tcPr>
            <w:tcW w:w="8363" w:type="dxa"/>
            <w:vAlign w:val="center"/>
          </w:tcPr>
          <w:p w:rsidR="0003442B" w:rsidRPr="00036493" w:rsidRDefault="0003442B" w:rsidP="00036493">
            <w:pPr>
              <w:spacing w:line="360" w:lineRule="auto"/>
              <w:rPr>
                <w:b/>
                <w:color w:val="365F91" w:themeColor="accent1" w:themeShade="BF"/>
                <w:sz w:val="16"/>
                <w:szCs w:val="16"/>
              </w:rPr>
            </w:pPr>
            <w:r w:rsidRPr="00036493">
              <w:rPr>
                <w:b/>
                <w:color w:val="365F91" w:themeColor="accent1" w:themeShade="BF"/>
                <w:sz w:val="16"/>
                <w:szCs w:val="16"/>
              </w:rPr>
              <w:t>Characteristics</w:t>
            </w:r>
          </w:p>
        </w:tc>
      </w:tr>
      <w:tr w:rsidR="0003442B" w:rsidRPr="00036493" w:rsidTr="001A6D6B">
        <w:tc>
          <w:tcPr>
            <w:tcW w:w="1384" w:type="dxa"/>
            <w:shd w:val="clear" w:color="auto" w:fill="DBE5F1" w:themeFill="accent1" w:themeFillTint="33"/>
          </w:tcPr>
          <w:p w:rsidR="0003442B" w:rsidRDefault="0003442B" w:rsidP="00D8290B">
            <w:pPr>
              <w:spacing w:line="360" w:lineRule="auto"/>
              <w:rPr>
                <w:sz w:val="16"/>
                <w:szCs w:val="16"/>
              </w:rPr>
            </w:pPr>
            <w:r w:rsidRPr="001A6D6B">
              <w:rPr>
                <w:sz w:val="16"/>
                <w:szCs w:val="16"/>
              </w:rPr>
              <w:t xml:space="preserve">Dismissive </w:t>
            </w:r>
          </w:p>
          <w:p w:rsidR="0003442B" w:rsidRPr="001A6D6B" w:rsidRDefault="0003442B" w:rsidP="00D8290B">
            <w:pPr>
              <w:spacing w:line="360" w:lineRule="auto"/>
              <w:rPr>
                <w:color w:val="365F91" w:themeColor="accent1" w:themeShade="BF"/>
                <w:sz w:val="16"/>
                <w:szCs w:val="16"/>
              </w:rPr>
            </w:pPr>
            <w:r w:rsidRPr="001A6D6B">
              <w:rPr>
                <w:sz w:val="16"/>
                <w:szCs w:val="16"/>
              </w:rPr>
              <w:t>(20%)</w:t>
            </w:r>
          </w:p>
        </w:tc>
        <w:tc>
          <w:tcPr>
            <w:tcW w:w="8363" w:type="dxa"/>
            <w:shd w:val="clear" w:color="auto" w:fill="DBE5F1" w:themeFill="accent1" w:themeFillTint="33"/>
          </w:tcPr>
          <w:p w:rsidR="0003442B" w:rsidRPr="00036493" w:rsidRDefault="0003442B" w:rsidP="00D8290B">
            <w:pPr>
              <w:pStyle w:val="ListParagraph"/>
              <w:numPr>
                <w:ilvl w:val="0"/>
                <w:numId w:val="4"/>
              </w:numPr>
              <w:spacing w:line="360" w:lineRule="auto"/>
              <w:rPr>
                <w:sz w:val="16"/>
                <w:szCs w:val="16"/>
              </w:rPr>
            </w:pPr>
            <w:r w:rsidRPr="00036493">
              <w:rPr>
                <w:sz w:val="16"/>
                <w:szCs w:val="16"/>
              </w:rPr>
              <w:t>Very little belief in climate change</w:t>
            </w:r>
          </w:p>
          <w:p w:rsidR="0003442B" w:rsidRPr="00036493" w:rsidRDefault="0003442B" w:rsidP="00D8290B">
            <w:pPr>
              <w:pStyle w:val="ListParagraph"/>
              <w:numPr>
                <w:ilvl w:val="0"/>
                <w:numId w:val="4"/>
              </w:numPr>
              <w:spacing w:line="360" w:lineRule="auto"/>
              <w:rPr>
                <w:sz w:val="16"/>
                <w:szCs w:val="16"/>
              </w:rPr>
            </w:pPr>
            <w:r w:rsidRPr="00036493">
              <w:rPr>
                <w:sz w:val="16"/>
                <w:szCs w:val="16"/>
              </w:rPr>
              <w:t>Effects perceived as remote in space and time</w:t>
            </w:r>
          </w:p>
          <w:p w:rsidR="0003442B" w:rsidRPr="00036493" w:rsidRDefault="0003442B" w:rsidP="00D8290B">
            <w:pPr>
              <w:pStyle w:val="ListParagraph"/>
              <w:numPr>
                <w:ilvl w:val="0"/>
                <w:numId w:val="4"/>
              </w:numPr>
              <w:spacing w:line="360" w:lineRule="auto"/>
              <w:rPr>
                <w:sz w:val="16"/>
                <w:szCs w:val="16"/>
              </w:rPr>
            </w:pPr>
            <w:r w:rsidRPr="00036493">
              <w:rPr>
                <w:sz w:val="16"/>
                <w:szCs w:val="16"/>
              </w:rPr>
              <w:t>Very low levels of distress, concern, perceived risk, environmental values, trust in authorities, and self-efficacy</w:t>
            </w:r>
          </w:p>
          <w:p w:rsidR="0003442B" w:rsidRPr="00036493" w:rsidRDefault="0003442B" w:rsidP="00D8290B">
            <w:pPr>
              <w:pStyle w:val="ListParagraph"/>
              <w:numPr>
                <w:ilvl w:val="0"/>
                <w:numId w:val="4"/>
              </w:numPr>
              <w:spacing w:line="360" w:lineRule="auto"/>
              <w:rPr>
                <w:sz w:val="16"/>
                <w:szCs w:val="16"/>
              </w:rPr>
            </w:pPr>
            <w:r w:rsidRPr="00036493">
              <w:rPr>
                <w:sz w:val="16"/>
                <w:szCs w:val="16"/>
              </w:rPr>
              <w:t>Low levels of outrage and knowledge</w:t>
            </w:r>
          </w:p>
          <w:p w:rsidR="0003442B" w:rsidRPr="00036493" w:rsidRDefault="0003442B" w:rsidP="00D8290B">
            <w:pPr>
              <w:pStyle w:val="ListParagraph"/>
              <w:numPr>
                <w:ilvl w:val="0"/>
                <w:numId w:val="4"/>
              </w:numPr>
              <w:spacing w:line="360" w:lineRule="auto"/>
              <w:rPr>
                <w:sz w:val="16"/>
                <w:szCs w:val="16"/>
              </w:rPr>
            </w:pPr>
            <w:r w:rsidRPr="00036493">
              <w:rPr>
                <w:sz w:val="16"/>
                <w:szCs w:val="16"/>
              </w:rPr>
              <w:t>Negative attitudes toward clean energy</w:t>
            </w:r>
          </w:p>
        </w:tc>
      </w:tr>
      <w:tr w:rsidR="0003442B" w:rsidRPr="00036493" w:rsidTr="001A6D6B">
        <w:tc>
          <w:tcPr>
            <w:tcW w:w="1384" w:type="dxa"/>
            <w:shd w:val="clear" w:color="auto" w:fill="B8CCE4" w:themeFill="accent1" w:themeFillTint="66"/>
          </w:tcPr>
          <w:p w:rsidR="0003442B" w:rsidRDefault="0003442B" w:rsidP="00D8290B">
            <w:pPr>
              <w:spacing w:line="360" w:lineRule="auto"/>
              <w:rPr>
                <w:sz w:val="16"/>
                <w:szCs w:val="16"/>
              </w:rPr>
            </w:pPr>
            <w:r w:rsidRPr="001A6D6B">
              <w:rPr>
                <w:sz w:val="16"/>
                <w:szCs w:val="16"/>
              </w:rPr>
              <w:t xml:space="preserve">Uncommitted </w:t>
            </w:r>
          </w:p>
          <w:p w:rsidR="0003442B" w:rsidRPr="001A6D6B" w:rsidRDefault="0003442B" w:rsidP="00D8290B">
            <w:pPr>
              <w:spacing w:line="360" w:lineRule="auto"/>
              <w:rPr>
                <w:color w:val="365F91" w:themeColor="accent1" w:themeShade="BF"/>
                <w:sz w:val="16"/>
                <w:szCs w:val="16"/>
              </w:rPr>
            </w:pPr>
            <w:r w:rsidRPr="001A6D6B">
              <w:rPr>
                <w:sz w:val="16"/>
                <w:szCs w:val="16"/>
              </w:rPr>
              <w:t xml:space="preserve">(45%) </w:t>
            </w:r>
          </w:p>
        </w:tc>
        <w:tc>
          <w:tcPr>
            <w:tcW w:w="8363" w:type="dxa"/>
            <w:shd w:val="clear" w:color="auto" w:fill="B8CCE4" w:themeFill="accent1" w:themeFillTint="66"/>
          </w:tcPr>
          <w:p w:rsidR="0003442B" w:rsidRPr="00036493" w:rsidRDefault="0003442B" w:rsidP="00D8290B">
            <w:pPr>
              <w:pStyle w:val="ListParagraph"/>
              <w:numPr>
                <w:ilvl w:val="0"/>
                <w:numId w:val="5"/>
              </w:numPr>
              <w:spacing w:line="360" w:lineRule="auto"/>
              <w:rPr>
                <w:sz w:val="16"/>
                <w:szCs w:val="16"/>
              </w:rPr>
            </w:pPr>
            <w:r w:rsidRPr="00036493">
              <w:rPr>
                <w:sz w:val="16"/>
                <w:szCs w:val="16"/>
              </w:rPr>
              <w:t>Moderate belief in climate change</w:t>
            </w:r>
          </w:p>
          <w:p w:rsidR="0003442B" w:rsidRPr="00036493" w:rsidRDefault="0003442B" w:rsidP="00D8290B">
            <w:pPr>
              <w:pStyle w:val="ListParagraph"/>
              <w:numPr>
                <w:ilvl w:val="0"/>
                <w:numId w:val="5"/>
              </w:numPr>
              <w:spacing w:line="360" w:lineRule="auto"/>
              <w:rPr>
                <w:sz w:val="16"/>
                <w:szCs w:val="16"/>
              </w:rPr>
            </w:pPr>
            <w:r w:rsidRPr="00036493">
              <w:rPr>
                <w:sz w:val="16"/>
                <w:szCs w:val="16"/>
              </w:rPr>
              <w:t>Effect perceived as moderately close in space and time</w:t>
            </w:r>
          </w:p>
          <w:p w:rsidR="0003442B" w:rsidRPr="00036493" w:rsidRDefault="0003442B" w:rsidP="00D8290B">
            <w:pPr>
              <w:pStyle w:val="ListParagraph"/>
              <w:numPr>
                <w:ilvl w:val="0"/>
                <w:numId w:val="5"/>
              </w:numPr>
              <w:spacing w:line="360" w:lineRule="auto"/>
              <w:rPr>
                <w:sz w:val="16"/>
                <w:szCs w:val="16"/>
              </w:rPr>
            </w:pPr>
            <w:r w:rsidRPr="00036493">
              <w:rPr>
                <w:sz w:val="16"/>
                <w:szCs w:val="16"/>
              </w:rPr>
              <w:t>Moderate distress, concern, perceived risk, attitudes toward clean energy, trust in authorities, and self-efficacy</w:t>
            </w:r>
          </w:p>
          <w:p w:rsidR="0003442B" w:rsidRPr="00036493" w:rsidRDefault="0003442B" w:rsidP="00D8290B">
            <w:pPr>
              <w:pStyle w:val="ListParagraph"/>
              <w:numPr>
                <w:ilvl w:val="0"/>
                <w:numId w:val="5"/>
              </w:numPr>
              <w:spacing w:line="360" w:lineRule="auto"/>
              <w:rPr>
                <w:sz w:val="16"/>
                <w:szCs w:val="16"/>
              </w:rPr>
            </w:pPr>
            <w:r w:rsidRPr="00036493">
              <w:rPr>
                <w:sz w:val="16"/>
                <w:szCs w:val="16"/>
              </w:rPr>
              <w:t>Moderately low levels of outrage, environmental value, and knowledge</w:t>
            </w:r>
          </w:p>
          <w:p w:rsidR="0003442B" w:rsidRPr="00036493" w:rsidRDefault="0003442B" w:rsidP="00D8290B">
            <w:pPr>
              <w:spacing w:line="360" w:lineRule="auto"/>
              <w:rPr>
                <w:sz w:val="16"/>
                <w:szCs w:val="16"/>
              </w:rPr>
            </w:pPr>
          </w:p>
        </w:tc>
      </w:tr>
      <w:tr w:rsidR="0003442B" w:rsidRPr="00036493" w:rsidTr="001A6D6B">
        <w:tc>
          <w:tcPr>
            <w:tcW w:w="1384" w:type="dxa"/>
            <w:shd w:val="clear" w:color="auto" w:fill="95B3D7" w:themeFill="accent1" w:themeFillTint="99"/>
          </w:tcPr>
          <w:p w:rsidR="0003442B" w:rsidRDefault="0003442B" w:rsidP="00D8290B">
            <w:pPr>
              <w:spacing w:line="360" w:lineRule="auto"/>
              <w:rPr>
                <w:sz w:val="16"/>
                <w:szCs w:val="16"/>
              </w:rPr>
            </w:pPr>
            <w:r w:rsidRPr="001A6D6B">
              <w:rPr>
                <w:sz w:val="16"/>
                <w:szCs w:val="16"/>
              </w:rPr>
              <w:t xml:space="preserve">Alarmed </w:t>
            </w:r>
          </w:p>
          <w:p w:rsidR="0003442B" w:rsidRPr="001A6D6B" w:rsidRDefault="0003442B" w:rsidP="00D8290B">
            <w:pPr>
              <w:spacing w:line="360" w:lineRule="auto"/>
              <w:rPr>
                <w:color w:val="365F91" w:themeColor="accent1" w:themeShade="BF"/>
                <w:sz w:val="16"/>
                <w:szCs w:val="16"/>
              </w:rPr>
            </w:pPr>
            <w:r w:rsidRPr="001A6D6B">
              <w:rPr>
                <w:sz w:val="16"/>
                <w:szCs w:val="16"/>
              </w:rPr>
              <w:t>(34%)</w:t>
            </w:r>
          </w:p>
        </w:tc>
        <w:tc>
          <w:tcPr>
            <w:tcW w:w="8363" w:type="dxa"/>
            <w:shd w:val="clear" w:color="auto" w:fill="95B3D7" w:themeFill="accent1" w:themeFillTint="99"/>
          </w:tcPr>
          <w:p w:rsidR="0003442B" w:rsidRPr="00036493" w:rsidRDefault="0003442B" w:rsidP="00D8290B">
            <w:pPr>
              <w:pStyle w:val="ListParagraph"/>
              <w:numPr>
                <w:ilvl w:val="0"/>
                <w:numId w:val="6"/>
              </w:numPr>
              <w:spacing w:line="360" w:lineRule="auto"/>
              <w:rPr>
                <w:sz w:val="16"/>
                <w:szCs w:val="16"/>
              </w:rPr>
            </w:pPr>
            <w:r w:rsidRPr="00036493">
              <w:rPr>
                <w:sz w:val="16"/>
                <w:szCs w:val="16"/>
              </w:rPr>
              <w:t>Strong belief in climate change</w:t>
            </w:r>
          </w:p>
          <w:p w:rsidR="0003442B" w:rsidRPr="00036493" w:rsidRDefault="0003442B" w:rsidP="00D8290B">
            <w:pPr>
              <w:pStyle w:val="ListParagraph"/>
              <w:numPr>
                <w:ilvl w:val="0"/>
                <w:numId w:val="6"/>
              </w:numPr>
              <w:spacing w:line="360" w:lineRule="auto"/>
              <w:rPr>
                <w:sz w:val="16"/>
                <w:szCs w:val="16"/>
              </w:rPr>
            </w:pPr>
            <w:r w:rsidRPr="00036493">
              <w:rPr>
                <w:sz w:val="16"/>
                <w:szCs w:val="16"/>
              </w:rPr>
              <w:t>Perceived effects to be very close in space and time</w:t>
            </w:r>
          </w:p>
          <w:p w:rsidR="0003442B" w:rsidRPr="00036493" w:rsidRDefault="0003442B" w:rsidP="00D8290B">
            <w:pPr>
              <w:pStyle w:val="ListParagraph"/>
              <w:numPr>
                <w:ilvl w:val="0"/>
                <w:numId w:val="6"/>
              </w:numPr>
              <w:spacing w:line="360" w:lineRule="auto"/>
              <w:rPr>
                <w:sz w:val="16"/>
                <w:szCs w:val="16"/>
              </w:rPr>
            </w:pPr>
            <w:r w:rsidRPr="00036493">
              <w:rPr>
                <w:sz w:val="16"/>
                <w:szCs w:val="16"/>
              </w:rPr>
              <w:t>High levels of distress, outrage, concern, perceived risk, knowledge and self-efficacy</w:t>
            </w:r>
          </w:p>
          <w:p w:rsidR="0003442B" w:rsidRPr="00036493" w:rsidRDefault="0003442B" w:rsidP="00D8290B">
            <w:pPr>
              <w:pStyle w:val="ListParagraph"/>
              <w:numPr>
                <w:ilvl w:val="0"/>
                <w:numId w:val="6"/>
              </w:numPr>
              <w:spacing w:line="360" w:lineRule="auto"/>
              <w:rPr>
                <w:sz w:val="16"/>
                <w:szCs w:val="16"/>
              </w:rPr>
            </w:pPr>
            <w:r w:rsidRPr="00036493">
              <w:rPr>
                <w:sz w:val="16"/>
                <w:szCs w:val="16"/>
              </w:rPr>
              <w:t>Strong environmental values, trust in climate change authorities, and attitudes toward clean energy</w:t>
            </w:r>
          </w:p>
        </w:tc>
      </w:tr>
    </w:tbl>
    <w:p w:rsidR="0003442B" w:rsidRDefault="0003442B" w:rsidP="00D8290B">
      <w:pPr>
        <w:spacing w:line="360" w:lineRule="auto"/>
      </w:pPr>
    </w:p>
    <w:p w:rsidR="00131C4B" w:rsidRDefault="0003442B" w:rsidP="00D8290B">
      <w:pPr>
        <w:spacing w:line="360" w:lineRule="auto"/>
      </w:pPr>
      <w:r>
        <w:t xml:space="preserve">When the patterns of responses to climate change adaptation messages were analysed among these three ‘climate change communities’ or ‘interpretive communities’, it is not surprising that it was found that people who were in the category, ‘very concerned about climate change’, were most receptive to adaptation messages </w:t>
      </w:r>
      <w:r>
        <w:rPr>
          <w:rStyle w:val="FootnoteReference"/>
        </w:rPr>
        <w:footnoteReference w:id="40"/>
      </w:r>
      <w:r>
        <w:t xml:space="preserve"> An encouraging finding is that none of the interpretive communities rejected the adaptation messages unthinkingly, which indicates that there is still very much an opportunity to reach these groups. Perhaps the greater challenge highlighted by this research is how to reach those groups identified as ‘uncommitted’ or </w:t>
      </w:r>
      <w:r>
        <w:lastRenderedPageBreak/>
        <w:t>‘dismissive’. Possible messaging options and effective message characteristics that target thes</w:t>
      </w:r>
      <w:r w:rsidR="004019B7">
        <w:t>e communities are outlined in T</w:t>
      </w:r>
      <w:r>
        <w:t>able</w:t>
      </w:r>
      <w:r w:rsidR="004019B7">
        <w:t xml:space="preserve"> 2</w:t>
      </w:r>
      <w:r>
        <w:t xml:space="preserve"> below</w:t>
      </w:r>
      <w:r>
        <w:rPr>
          <w:rStyle w:val="FootnoteReference"/>
        </w:rPr>
        <w:footnoteReference w:id="41"/>
      </w:r>
      <w:r>
        <w:t>:</w:t>
      </w:r>
      <w:r w:rsidR="00613752">
        <w:t xml:space="preserve"> </w:t>
      </w:r>
    </w:p>
    <w:p w:rsidR="00DB08B0" w:rsidRDefault="00DB08B0" w:rsidP="00D8290B">
      <w:pPr>
        <w:spacing w:line="360" w:lineRule="auto"/>
      </w:pPr>
    </w:p>
    <w:p w:rsidR="008208A0" w:rsidRPr="004019B7" w:rsidRDefault="004019B7" w:rsidP="00D8290B">
      <w:pPr>
        <w:spacing w:line="360" w:lineRule="auto"/>
        <w:rPr>
          <w:i/>
        </w:rPr>
      </w:pPr>
      <w:r>
        <w:rPr>
          <w:i/>
        </w:rPr>
        <w:t>Table 2: Audience segments and recommended messaging strategies</w:t>
      </w:r>
    </w:p>
    <w:tbl>
      <w:tblPr>
        <w:tblStyle w:val="TableGrid"/>
        <w:tblW w:w="0" w:type="auto"/>
        <w:tblLook w:val="04A0" w:firstRow="1" w:lastRow="0" w:firstColumn="1" w:lastColumn="0" w:noHBand="0" w:noVBand="1"/>
      </w:tblPr>
      <w:tblGrid>
        <w:gridCol w:w="1384"/>
        <w:gridCol w:w="4777"/>
        <w:gridCol w:w="3586"/>
      </w:tblGrid>
      <w:tr w:rsidR="0003442B" w:rsidRPr="00036493" w:rsidTr="001A6D6B">
        <w:tc>
          <w:tcPr>
            <w:tcW w:w="1384" w:type="dxa"/>
          </w:tcPr>
          <w:p w:rsidR="0003442B" w:rsidRPr="00036493" w:rsidRDefault="0003442B" w:rsidP="00036493">
            <w:pPr>
              <w:autoSpaceDE w:val="0"/>
              <w:autoSpaceDN w:val="0"/>
              <w:adjustRightInd w:val="0"/>
              <w:spacing w:line="360" w:lineRule="auto"/>
              <w:rPr>
                <w:rFonts w:cs="Arial-BoldMT"/>
                <w:b/>
                <w:bCs/>
                <w:color w:val="365F91" w:themeColor="accent1" w:themeShade="BF"/>
                <w:sz w:val="16"/>
                <w:szCs w:val="16"/>
              </w:rPr>
            </w:pPr>
            <w:r>
              <w:rPr>
                <w:rFonts w:cs="Arial-BoldMT"/>
                <w:b/>
                <w:bCs/>
                <w:color w:val="365F91" w:themeColor="accent1" w:themeShade="BF"/>
                <w:sz w:val="16"/>
                <w:szCs w:val="16"/>
              </w:rPr>
              <w:t>Segment</w:t>
            </w:r>
          </w:p>
        </w:tc>
        <w:tc>
          <w:tcPr>
            <w:tcW w:w="4777" w:type="dxa"/>
          </w:tcPr>
          <w:p w:rsidR="0003442B" w:rsidRPr="001A6D6B" w:rsidRDefault="0003442B" w:rsidP="001A6D6B">
            <w:pPr>
              <w:autoSpaceDE w:val="0"/>
              <w:autoSpaceDN w:val="0"/>
              <w:adjustRightInd w:val="0"/>
              <w:spacing w:line="360" w:lineRule="auto"/>
              <w:rPr>
                <w:rFonts w:cs="Arial-BoldMT"/>
                <w:b/>
                <w:bCs/>
                <w:color w:val="365F91" w:themeColor="accent1" w:themeShade="BF"/>
                <w:sz w:val="16"/>
                <w:szCs w:val="16"/>
              </w:rPr>
            </w:pPr>
            <w:r w:rsidRPr="00036493">
              <w:rPr>
                <w:rFonts w:cs="Arial-BoldMT"/>
                <w:b/>
                <w:bCs/>
                <w:color w:val="365F91" w:themeColor="accent1" w:themeShade="BF"/>
                <w:sz w:val="16"/>
                <w:szCs w:val="16"/>
              </w:rPr>
              <w:t>Messaging options and</w:t>
            </w:r>
            <w:r>
              <w:rPr>
                <w:rFonts w:cs="Arial-BoldMT"/>
                <w:b/>
                <w:bCs/>
                <w:color w:val="365F91" w:themeColor="accent1" w:themeShade="BF"/>
                <w:sz w:val="16"/>
                <w:szCs w:val="16"/>
              </w:rPr>
              <w:t xml:space="preserve"> </w:t>
            </w:r>
            <w:r w:rsidRPr="00036493">
              <w:rPr>
                <w:rFonts w:cs="Arial-BoldMT"/>
                <w:b/>
                <w:bCs/>
                <w:color w:val="365F91" w:themeColor="accent1" w:themeShade="BF"/>
                <w:sz w:val="16"/>
                <w:szCs w:val="16"/>
              </w:rPr>
              <w:t>Policy Strategies</w:t>
            </w:r>
          </w:p>
        </w:tc>
        <w:tc>
          <w:tcPr>
            <w:tcW w:w="3586" w:type="dxa"/>
          </w:tcPr>
          <w:p w:rsidR="0003442B" w:rsidRPr="00036493" w:rsidRDefault="0003442B" w:rsidP="00036493">
            <w:pPr>
              <w:spacing w:line="360" w:lineRule="auto"/>
              <w:rPr>
                <w:color w:val="365F91" w:themeColor="accent1" w:themeShade="BF"/>
                <w:sz w:val="16"/>
                <w:szCs w:val="16"/>
              </w:rPr>
            </w:pPr>
            <w:r w:rsidRPr="00036493">
              <w:rPr>
                <w:rFonts w:cs="Arial-BoldMT"/>
                <w:b/>
                <w:bCs/>
                <w:color w:val="365F91" w:themeColor="accent1" w:themeShade="BF"/>
                <w:sz w:val="16"/>
                <w:szCs w:val="16"/>
              </w:rPr>
              <w:t>Effective Messages</w:t>
            </w:r>
          </w:p>
        </w:tc>
      </w:tr>
      <w:tr w:rsidR="0003442B" w:rsidRPr="00036493" w:rsidTr="001A6D6B">
        <w:tc>
          <w:tcPr>
            <w:tcW w:w="1384" w:type="dxa"/>
            <w:shd w:val="clear" w:color="auto" w:fill="DBE5F1" w:themeFill="accent1" w:themeFillTint="33"/>
          </w:tcPr>
          <w:p w:rsidR="0003442B" w:rsidRPr="001A6D6B" w:rsidRDefault="0003442B" w:rsidP="00036493">
            <w:pPr>
              <w:spacing w:line="360" w:lineRule="auto"/>
              <w:rPr>
                <w:sz w:val="16"/>
                <w:szCs w:val="16"/>
              </w:rPr>
            </w:pPr>
            <w:r w:rsidRPr="001A6D6B">
              <w:rPr>
                <w:rFonts w:cs="Arial-BoldMT"/>
                <w:bCs/>
                <w:sz w:val="16"/>
                <w:szCs w:val="16"/>
              </w:rPr>
              <w:t>Dismissive</w:t>
            </w:r>
          </w:p>
        </w:tc>
        <w:tc>
          <w:tcPr>
            <w:tcW w:w="4777" w:type="dxa"/>
            <w:shd w:val="clear" w:color="auto" w:fill="DBE5F1" w:themeFill="accent1" w:themeFillTint="33"/>
          </w:tcPr>
          <w:p w:rsidR="0003442B" w:rsidRPr="00036493" w:rsidRDefault="0003442B" w:rsidP="00036493">
            <w:pPr>
              <w:pStyle w:val="ListParagraph"/>
              <w:numPr>
                <w:ilvl w:val="0"/>
                <w:numId w:val="8"/>
              </w:numPr>
              <w:autoSpaceDE w:val="0"/>
              <w:autoSpaceDN w:val="0"/>
              <w:adjustRightInd w:val="0"/>
              <w:spacing w:line="360" w:lineRule="auto"/>
              <w:rPr>
                <w:rFonts w:cs="ArialMT"/>
                <w:sz w:val="16"/>
                <w:szCs w:val="16"/>
              </w:rPr>
            </w:pPr>
            <w:r w:rsidRPr="00036493">
              <w:rPr>
                <w:rFonts w:cs="ArialMT"/>
                <w:sz w:val="16"/>
                <w:szCs w:val="16"/>
              </w:rPr>
              <w:t>Avoid direct references to climate change and sustainability</w:t>
            </w:r>
          </w:p>
          <w:p w:rsidR="0003442B" w:rsidRPr="00036493" w:rsidRDefault="0003442B" w:rsidP="00036493">
            <w:pPr>
              <w:pStyle w:val="ListParagraph"/>
              <w:numPr>
                <w:ilvl w:val="0"/>
                <w:numId w:val="8"/>
              </w:numPr>
              <w:autoSpaceDE w:val="0"/>
              <w:autoSpaceDN w:val="0"/>
              <w:adjustRightInd w:val="0"/>
              <w:spacing w:line="360" w:lineRule="auto"/>
              <w:rPr>
                <w:rFonts w:cs="ArialMT"/>
                <w:sz w:val="16"/>
                <w:szCs w:val="16"/>
              </w:rPr>
            </w:pPr>
            <w:r w:rsidRPr="00036493">
              <w:rPr>
                <w:rFonts w:cs="ArialMT"/>
                <w:sz w:val="16"/>
                <w:szCs w:val="16"/>
              </w:rPr>
              <w:t>Develop strategies that emphasise other valued outcomes (e.g. economic development or a caring society)</w:t>
            </w:r>
          </w:p>
        </w:tc>
        <w:tc>
          <w:tcPr>
            <w:tcW w:w="3586" w:type="dxa"/>
            <w:shd w:val="clear" w:color="auto" w:fill="DBE5F1" w:themeFill="accent1" w:themeFillTint="33"/>
          </w:tcPr>
          <w:p w:rsidR="0003442B" w:rsidRPr="00036493" w:rsidRDefault="0003442B" w:rsidP="00036493">
            <w:pPr>
              <w:pStyle w:val="ListParagraph"/>
              <w:numPr>
                <w:ilvl w:val="0"/>
                <w:numId w:val="8"/>
              </w:numPr>
              <w:autoSpaceDE w:val="0"/>
              <w:autoSpaceDN w:val="0"/>
              <w:adjustRightInd w:val="0"/>
              <w:spacing w:line="360" w:lineRule="auto"/>
              <w:rPr>
                <w:rFonts w:cs="ArialMT"/>
                <w:sz w:val="16"/>
                <w:szCs w:val="16"/>
              </w:rPr>
            </w:pPr>
            <w:r w:rsidRPr="00036493">
              <w:rPr>
                <w:rFonts w:cs="ArialMT"/>
                <w:sz w:val="16"/>
                <w:szCs w:val="16"/>
              </w:rPr>
              <w:t>Use simple language</w:t>
            </w:r>
          </w:p>
          <w:p w:rsidR="0003442B" w:rsidRPr="00036493" w:rsidRDefault="0003442B" w:rsidP="00036493">
            <w:pPr>
              <w:pStyle w:val="ListParagraph"/>
              <w:numPr>
                <w:ilvl w:val="0"/>
                <w:numId w:val="8"/>
              </w:numPr>
              <w:autoSpaceDE w:val="0"/>
              <w:autoSpaceDN w:val="0"/>
              <w:adjustRightInd w:val="0"/>
              <w:spacing w:line="360" w:lineRule="auto"/>
              <w:rPr>
                <w:rFonts w:cs="ArialMT"/>
                <w:sz w:val="16"/>
                <w:szCs w:val="16"/>
              </w:rPr>
            </w:pPr>
            <w:r w:rsidRPr="00036493">
              <w:rPr>
                <w:rFonts w:cs="ArialMT"/>
                <w:sz w:val="16"/>
                <w:szCs w:val="16"/>
              </w:rPr>
              <w:t>Do not emphasise messages which describe how people SHOULD think or behave</w:t>
            </w:r>
          </w:p>
          <w:p w:rsidR="0003442B" w:rsidRPr="00036493" w:rsidRDefault="0003442B" w:rsidP="00036493">
            <w:pPr>
              <w:pStyle w:val="ListParagraph"/>
              <w:numPr>
                <w:ilvl w:val="0"/>
                <w:numId w:val="8"/>
              </w:numPr>
              <w:autoSpaceDE w:val="0"/>
              <w:autoSpaceDN w:val="0"/>
              <w:adjustRightInd w:val="0"/>
              <w:spacing w:line="360" w:lineRule="auto"/>
              <w:rPr>
                <w:rFonts w:cs="ArialMT"/>
                <w:sz w:val="16"/>
                <w:szCs w:val="16"/>
              </w:rPr>
            </w:pPr>
            <w:r w:rsidRPr="00036493">
              <w:rPr>
                <w:rFonts w:cs="ArialMT"/>
                <w:sz w:val="16"/>
                <w:szCs w:val="16"/>
              </w:rPr>
              <w:t>Provide specific advice about what actions to take</w:t>
            </w:r>
          </w:p>
        </w:tc>
      </w:tr>
      <w:tr w:rsidR="0003442B" w:rsidRPr="00036493" w:rsidTr="001A6D6B">
        <w:tc>
          <w:tcPr>
            <w:tcW w:w="1384" w:type="dxa"/>
            <w:shd w:val="clear" w:color="auto" w:fill="B8CCE4" w:themeFill="accent1" w:themeFillTint="66"/>
          </w:tcPr>
          <w:p w:rsidR="0003442B" w:rsidRPr="001A6D6B" w:rsidRDefault="0003442B" w:rsidP="00036493">
            <w:pPr>
              <w:spacing w:line="360" w:lineRule="auto"/>
              <w:rPr>
                <w:sz w:val="16"/>
                <w:szCs w:val="16"/>
              </w:rPr>
            </w:pPr>
            <w:r w:rsidRPr="001A6D6B">
              <w:rPr>
                <w:rFonts w:cs="Arial-BoldMT"/>
                <w:bCs/>
                <w:sz w:val="16"/>
                <w:szCs w:val="16"/>
              </w:rPr>
              <w:t>Uncommitted</w:t>
            </w:r>
          </w:p>
        </w:tc>
        <w:tc>
          <w:tcPr>
            <w:tcW w:w="4777" w:type="dxa"/>
            <w:shd w:val="clear" w:color="auto" w:fill="B8CCE4" w:themeFill="accent1" w:themeFillTint="66"/>
          </w:tcPr>
          <w:p w:rsidR="0003442B" w:rsidRPr="00036493" w:rsidRDefault="0003442B" w:rsidP="00036493">
            <w:pPr>
              <w:pStyle w:val="ListParagraph"/>
              <w:numPr>
                <w:ilvl w:val="0"/>
                <w:numId w:val="9"/>
              </w:numPr>
              <w:autoSpaceDE w:val="0"/>
              <w:autoSpaceDN w:val="0"/>
              <w:adjustRightInd w:val="0"/>
              <w:spacing w:line="360" w:lineRule="auto"/>
              <w:rPr>
                <w:rFonts w:cs="ArialMT"/>
                <w:sz w:val="16"/>
                <w:szCs w:val="16"/>
              </w:rPr>
            </w:pPr>
            <w:r w:rsidRPr="00036493">
              <w:rPr>
                <w:rFonts w:cs="ArialMT"/>
                <w:sz w:val="16"/>
                <w:szCs w:val="16"/>
              </w:rPr>
              <w:t>Provide motivational messages to increase self-efficacy and concern</w:t>
            </w:r>
          </w:p>
        </w:tc>
        <w:tc>
          <w:tcPr>
            <w:tcW w:w="3586" w:type="dxa"/>
            <w:shd w:val="clear" w:color="auto" w:fill="B8CCE4" w:themeFill="accent1" w:themeFillTint="66"/>
          </w:tcPr>
          <w:p w:rsidR="0003442B" w:rsidRPr="00036493" w:rsidRDefault="0003442B" w:rsidP="00036493">
            <w:pPr>
              <w:pStyle w:val="ListParagraph"/>
              <w:numPr>
                <w:ilvl w:val="0"/>
                <w:numId w:val="9"/>
              </w:numPr>
              <w:autoSpaceDE w:val="0"/>
              <w:autoSpaceDN w:val="0"/>
              <w:adjustRightInd w:val="0"/>
              <w:spacing w:line="360" w:lineRule="auto"/>
              <w:rPr>
                <w:rFonts w:cs="ArialMT"/>
                <w:sz w:val="16"/>
                <w:szCs w:val="16"/>
              </w:rPr>
            </w:pPr>
            <w:r w:rsidRPr="00036493">
              <w:rPr>
                <w:rFonts w:cs="ArialMT"/>
                <w:sz w:val="16"/>
                <w:szCs w:val="16"/>
              </w:rPr>
              <w:t>Have a strong emotional component</w:t>
            </w:r>
          </w:p>
          <w:p w:rsidR="0003442B" w:rsidRPr="00036493" w:rsidRDefault="0003442B" w:rsidP="00036493">
            <w:pPr>
              <w:pStyle w:val="ListParagraph"/>
              <w:numPr>
                <w:ilvl w:val="0"/>
                <w:numId w:val="9"/>
              </w:numPr>
              <w:autoSpaceDE w:val="0"/>
              <w:autoSpaceDN w:val="0"/>
              <w:adjustRightInd w:val="0"/>
              <w:spacing w:line="360" w:lineRule="auto"/>
              <w:rPr>
                <w:rFonts w:cs="ArialMT"/>
                <w:sz w:val="16"/>
                <w:szCs w:val="16"/>
              </w:rPr>
            </w:pPr>
            <w:r w:rsidRPr="00036493">
              <w:rPr>
                <w:rFonts w:cs="ArialMT"/>
                <w:sz w:val="16"/>
                <w:szCs w:val="16"/>
              </w:rPr>
              <w:t>Are framed in terms of preventing losses</w:t>
            </w:r>
          </w:p>
          <w:p w:rsidR="0003442B" w:rsidRPr="00036493" w:rsidRDefault="0003442B" w:rsidP="00036493">
            <w:pPr>
              <w:pStyle w:val="ListParagraph"/>
              <w:numPr>
                <w:ilvl w:val="0"/>
                <w:numId w:val="9"/>
              </w:numPr>
              <w:autoSpaceDE w:val="0"/>
              <w:autoSpaceDN w:val="0"/>
              <w:adjustRightInd w:val="0"/>
              <w:spacing w:line="360" w:lineRule="auto"/>
              <w:rPr>
                <w:rFonts w:cs="ArialMT"/>
                <w:sz w:val="16"/>
                <w:szCs w:val="16"/>
              </w:rPr>
            </w:pPr>
            <w:r w:rsidRPr="00036493">
              <w:rPr>
                <w:rFonts w:cs="ArialMT"/>
                <w:sz w:val="16"/>
                <w:szCs w:val="16"/>
              </w:rPr>
              <w:t>Provide specific advice about what actions to take</w:t>
            </w:r>
          </w:p>
        </w:tc>
      </w:tr>
      <w:tr w:rsidR="0003442B" w:rsidRPr="00036493" w:rsidTr="001A6D6B">
        <w:tc>
          <w:tcPr>
            <w:tcW w:w="1384" w:type="dxa"/>
            <w:shd w:val="clear" w:color="auto" w:fill="95B3D7" w:themeFill="accent1" w:themeFillTint="99"/>
          </w:tcPr>
          <w:p w:rsidR="0003442B" w:rsidRPr="001A6D6B" w:rsidRDefault="0003442B" w:rsidP="00036493">
            <w:pPr>
              <w:spacing w:line="360" w:lineRule="auto"/>
              <w:rPr>
                <w:sz w:val="16"/>
                <w:szCs w:val="16"/>
              </w:rPr>
            </w:pPr>
            <w:r w:rsidRPr="001A6D6B">
              <w:rPr>
                <w:rFonts w:cs="Arial-BoldMT"/>
                <w:bCs/>
                <w:sz w:val="16"/>
                <w:szCs w:val="16"/>
              </w:rPr>
              <w:t>Alarmed</w:t>
            </w:r>
          </w:p>
        </w:tc>
        <w:tc>
          <w:tcPr>
            <w:tcW w:w="4777" w:type="dxa"/>
            <w:shd w:val="clear" w:color="auto" w:fill="95B3D7" w:themeFill="accent1" w:themeFillTint="99"/>
          </w:tcPr>
          <w:p w:rsidR="0003442B" w:rsidRPr="00036493" w:rsidRDefault="0003442B" w:rsidP="00036493">
            <w:pPr>
              <w:pStyle w:val="ListParagraph"/>
              <w:numPr>
                <w:ilvl w:val="0"/>
                <w:numId w:val="10"/>
              </w:numPr>
              <w:autoSpaceDE w:val="0"/>
              <w:autoSpaceDN w:val="0"/>
              <w:adjustRightInd w:val="0"/>
              <w:spacing w:line="360" w:lineRule="auto"/>
              <w:rPr>
                <w:rFonts w:cs="ArialMT"/>
                <w:sz w:val="16"/>
                <w:szCs w:val="16"/>
              </w:rPr>
            </w:pPr>
            <w:r w:rsidRPr="00036493">
              <w:rPr>
                <w:rFonts w:cs="ArialMT"/>
                <w:sz w:val="16"/>
                <w:szCs w:val="16"/>
              </w:rPr>
              <w:t xml:space="preserve">Provide information about: </w:t>
            </w:r>
          </w:p>
          <w:p w:rsidR="0003442B" w:rsidRPr="00131C4B" w:rsidRDefault="0003442B" w:rsidP="00131C4B">
            <w:pPr>
              <w:pStyle w:val="ListParagraph"/>
              <w:numPr>
                <w:ilvl w:val="0"/>
                <w:numId w:val="21"/>
              </w:numPr>
              <w:autoSpaceDE w:val="0"/>
              <w:autoSpaceDN w:val="0"/>
              <w:adjustRightInd w:val="0"/>
              <w:spacing w:line="360" w:lineRule="auto"/>
              <w:rPr>
                <w:rFonts w:cs="ArialMT"/>
                <w:sz w:val="16"/>
                <w:szCs w:val="16"/>
              </w:rPr>
            </w:pPr>
            <w:r w:rsidRPr="00131C4B">
              <w:rPr>
                <w:rFonts w:cs="ArialMT"/>
                <w:sz w:val="16"/>
                <w:szCs w:val="16"/>
              </w:rPr>
              <w:t>effective ways to minimise personal carbon footprint</w:t>
            </w:r>
          </w:p>
          <w:p w:rsidR="0003442B" w:rsidRPr="00131C4B" w:rsidRDefault="0003442B" w:rsidP="00131C4B">
            <w:pPr>
              <w:pStyle w:val="ListParagraph"/>
              <w:numPr>
                <w:ilvl w:val="0"/>
                <w:numId w:val="21"/>
              </w:numPr>
              <w:autoSpaceDE w:val="0"/>
              <w:autoSpaceDN w:val="0"/>
              <w:adjustRightInd w:val="0"/>
              <w:spacing w:line="360" w:lineRule="auto"/>
              <w:rPr>
                <w:rFonts w:cs="ArialMT"/>
                <w:sz w:val="16"/>
                <w:szCs w:val="16"/>
              </w:rPr>
            </w:pPr>
            <w:r w:rsidRPr="00131C4B">
              <w:rPr>
                <w:rFonts w:cs="ArialMT"/>
                <w:sz w:val="16"/>
                <w:szCs w:val="16"/>
              </w:rPr>
              <w:t xml:space="preserve">how to lobby industry </w:t>
            </w:r>
            <w:r w:rsidR="00131C4B" w:rsidRPr="00131C4B">
              <w:rPr>
                <w:rFonts w:cs="ArialMT"/>
                <w:sz w:val="16"/>
                <w:szCs w:val="16"/>
              </w:rPr>
              <w:t xml:space="preserve">and </w:t>
            </w:r>
            <w:r w:rsidRPr="00131C4B">
              <w:rPr>
                <w:rFonts w:cs="ArialMT"/>
                <w:sz w:val="16"/>
                <w:szCs w:val="16"/>
              </w:rPr>
              <w:t>government</w:t>
            </w:r>
          </w:p>
          <w:p w:rsidR="0003442B" w:rsidRPr="00131C4B" w:rsidRDefault="0003442B" w:rsidP="00131C4B">
            <w:pPr>
              <w:pStyle w:val="ListParagraph"/>
              <w:numPr>
                <w:ilvl w:val="0"/>
                <w:numId w:val="21"/>
              </w:numPr>
              <w:autoSpaceDE w:val="0"/>
              <w:autoSpaceDN w:val="0"/>
              <w:adjustRightInd w:val="0"/>
              <w:spacing w:line="360" w:lineRule="auto"/>
              <w:rPr>
                <w:rFonts w:cs="ArialMT"/>
                <w:sz w:val="16"/>
                <w:szCs w:val="16"/>
              </w:rPr>
            </w:pPr>
            <w:r w:rsidRPr="00131C4B">
              <w:rPr>
                <w:rFonts w:cs="ArialMT"/>
                <w:sz w:val="16"/>
                <w:szCs w:val="16"/>
              </w:rPr>
              <w:t xml:space="preserve">where to access relevant </w:t>
            </w:r>
            <w:r w:rsidR="00131C4B" w:rsidRPr="00131C4B">
              <w:rPr>
                <w:rFonts w:cs="ArialMT"/>
                <w:sz w:val="16"/>
                <w:szCs w:val="16"/>
              </w:rPr>
              <w:t>means and resources</w:t>
            </w:r>
          </w:p>
          <w:p w:rsidR="0003442B" w:rsidRPr="00036493" w:rsidRDefault="0003442B" w:rsidP="00036493">
            <w:pPr>
              <w:pStyle w:val="ListParagraph"/>
              <w:numPr>
                <w:ilvl w:val="0"/>
                <w:numId w:val="10"/>
              </w:numPr>
              <w:autoSpaceDE w:val="0"/>
              <w:autoSpaceDN w:val="0"/>
              <w:adjustRightInd w:val="0"/>
              <w:spacing w:line="360" w:lineRule="auto"/>
              <w:rPr>
                <w:rFonts w:cs="ArialMT"/>
                <w:sz w:val="16"/>
                <w:szCs w:val="16"/>
              </w:rPr>
            </w:pPr>
            <w:r w:rsidRPr="00036493">
              <w:rPr>
                <w:rFonts w:cs="ArialMT"/>
                <w:sz w:val="16"/>
                <w:szCs w:val="16"/>
              </w:rPr>
              <w:t>Remove structural barriers preventing translation from intention to action</w:t>
            </w:r>
          </w:p>
          <w:p w:rsidR="0003442B" w:rsidRPr="00036493" w:rsidRDefault="0003442B" w:rsidP="00036493">
            <w:pPr>
              <w:pStyle w:val="ListParagraph"/>
              <w:numPr>
                <w:ilvl w:val="0"/>
                <w:numId w:val="10"/>
              </w:numPr>
              <w:autoSpaceDE w:val="0"/>
              <w:autoSpaceDN w:val="0"/>
              <w:adjustRightInd w:val="0"/>
              <w:spacing w:line="360" w:lineRule="auto"/>
              <w:rPr>
                <w:rFonts w:cs="ArialMT"/>
                <w:sz w:val="16"/>
                <w:szCs w:val="16"/>
              </w:rPr>
            </w:pPr>
            <w:r w:rsidRPr="00036493">
              <w:rPr>
                <w:rFonts w:cs="ArialMT"/>
                <w:sz w:val="16"/>
                <w:szCs w:val="16"/>
              </w:rPr>
              <w:t>Provide feedback that climate change views are shared by others (as ‘social proof’)</w:t>
            </w:r>
          </w:p>
        </w:tc>
        <w:tc>
          <w:tcPr>
            <w:tcW w:w="3586" w:type="dxa"/>
            <w:shd w:val="clear" w:color="auto" w:fill="95B3D7" w:themeFill="accent1" w:themeFillTint="99"/>
          </w:tcPr>
          <w:p w:rsidR="0003442B" w:rsidRPr="00036493" w:rsidRDefault="0003442B" w:rsidP="00036493">
            <w:pPr>
              <w:pStyle w:val="ListParagraph"/>
              <w:numPr>
                <w:ilvl w:val="0"/>
                <w:numId w:val="10"/>
              </w:numPr>
              <w:autoSpaceDE w:val="0"/>
              <w:autoSpaceDN w:val="0"/>
              <w:adjustRightInd w:val="0"/>
              <w:spacing w:line="360" w:lineRule="auto"/>
              <w:rPr>
                <w:rFonts w:cs="ArialMT"/>
                <w:sz w:val="16"/>
                <w:szCs w:val="16"/>
              </w:rPr>
            </w:pPr>
            <w:r w:rsidRPr="00036493">
              <w:rPr>
                <w:rFonts w:cs="ArialMT"/>
                <w:sz w:val="16"/>
                <w:szCs w:val="16"/>
              </w:rPr>
              <w:t>Emphasise local impacts</w:t>
            </w:r>
          </w:p>
          <w:p w:rsidR="0003442B" w:rsidRPr="00036493" w:rsidRDefault="0003442B" w:rsidP="00036493">
            <w:pPr>
              <w:pStyle w:val="ListParagraph"/>
              <w:numPr>
                <w:ilvl w:val="0"/>
                <w:numId w:val="10"/>
              </w:numPr>
              <w:autoSpaceDE w:val="0"/>
              <w:autoSpaceDN w:val="0"/>
              <w:adjustRightInd w:val="0"/>
              <w:spacing w:line="360" w:lineRule="auto"/>
              <w:rPr>
                <w:rFonts w:cs="ArialMT"/>
                <w:sz w:val="16"/>
                <w:szCs w:val="16"/>
              </w:rPr>
            </w:pPr>
            <w:r w:rsidRPr="00036493">
              <w:rPr>
                <w:rFonts w:cs="ArialMT"/>
                <w:sz w:val="16"/>
                <w:szCs w:val="16"/>
              </w:rPr>
              <w:t>Emphasise collective responsibility</w:t>
            </w:r>
          </w:p>
          <w:p w:rsidR="0003442B" w:rsidRPr="00036493" w:rsidRDefault="0003442B" w:rsidP="00036493">
            <w:pPr>
              <w:pStyle w:val="ListParagraph"/>
              <w:numPr>
                <w:ilvl w:val="0"/>
                <w:numId w:val="10"/>
              </w:numPr>
              <w:autoSpaceDE w:val="0"/>
              <w:autoSpaceDN w:val="0"/>
              <w:adjustRightInd w:val="0"/>
              <w:spacing w:line="360" w:lineRule="auto"/>
              <w:rPr>
                <w:rFonts w:cs="ArialMT"/>
                <w:sz w:val="16"/>
                <w:szCs w:val="16"/>
              </w:rPr>
            </w:pPr>
            <w:r w:rsidRPr="00036493">
              <w:rPr>
                <w:rFonts w:cs="ArialMT"/>
                <w:sz w:val="16"/>
                <w:szCs w:val="16"/>
              </w:rPr>
              <w:t>Provide specific adaptation advice about what actions to take</w:t>
            </w:r>
          </w:p>
        </w:tc>
      </w:tr>
    </w:tbl>
    <w:p w:rsidR="0003442B" w:rsidRDefault="0003442B" w:rsidP="00D8290B">
      <w:pPr>
        <w:spacing w:line="360" w:lineRule="auto"/>
      </w:pPr>
    </w:p>
    <w:p w:rsidR="008B4821" w:rsidRPr="008B4821" w:rsidRDefault="0003442B" w:rsidP="00D8290B">
      <w:pPr>
        <w:spacing w:line="360" w:lineRule="auto"/>
      </w:pPr>
      <w:r>
        <w:t>Some notable examples of more effective messages relating to</w:t>
      </w:r>
      <w:r w:rsidR="004019B7">
        <w:t xml:space="preserve"> each group are outlined in T</w:t>
      </w:r>
      <w:r>
        <w:t>able</w:t>
      </w:r>
      <w:r w:rsidR="004019B7">
        <w:t xml:space="preserve"> 3</w:t>
      </w:r>
      <w:r>
        <w:t xml:space="preserve"> below</w:t>
      </w:r>
      <w:r>
        <w:rPr>
          <w:rStyle w:val="FootnoteReference"/>
        </w:rPr>
        <w:footnoteReference w:id="42"/>
      </w:r>
      <w:r w:rsidR="00E65F5A">
        <w:t>.  F</w:t>
      </w:r>
      <w:r w:rsidR="00131C4B">
        <w:t xml:space="preserve">or links to specific examples see </w:t>
      </w:r>
      <w:r w:rsidR="00131C4B">
        <w:fldChar w:fldCharType="begin"/>
      </w:r>
      <w:r w:rsidR="00131C4B">
        <w:instrText xml:space="preserve"> REF _Ref451510732 \h </w:instrText>
      </w:r>
      <w:r w:rsidR="00131C4B">
        <w:fldChar w:fldCharType="separate"/>
      </w:r>
      <w:r w:rsidR="00A817E1">
        <w:t>Appendix A</w:t>
      </w:r>
      <w:r w:rsidR="00131C4B">
        <w:fldChar w:fldCharType="end"/>
      </w:r>
      <w:r w:rsidR="00131C4B">
        <w:t xml:space="preserve">. </w:t>
      </w:r>
    </w:p>
    <w:p w:rsidR="004317DB" w:rsidRPr="004317DB" w:rsidRDefault="004317DB" w:rsidP="00D8290B">
      <w:pPr>
        <w:spacing w:line="360" w:lineRule="auto"/>
        <w:rPr>
          <w:i/>
        </w:rPr>
      </w:pPr>
      <w:r>
        <w:rPr>
          <w:i/>
        </w:rPr>
        <w:t>Table 3: Audience segments and messaging examples</w:t>
      </w:r>
    </w:p>
    <w:tbl>
      <w:tblPr>
        <w:tblStyle w:val="TableGrid"/>
        <w:tblW w:w="0" w:type="auto"/>
        <w:tblLook w:val="04A0" w:firstRow="1" w:lastRow="0" w:firstColumn="1" w:lastColumn="0" w:noHBand="0" w:noVBand="1"/>
      </w:tblPr>
      <w:tblGrid>
        <w:gridCol w:w="1384"/>
        <w:gridCol w:w="8363"/>
      </w:tblGrid>
      <w:tr w:rsidR="0003442B" w:rsidRPr="00036493" w:rsidTr="001A6D6B">
        <w:tc>
          <w:tcPr>
            <w:tcW w:w="1384" w:type="dxa"/>
          </w:tcPr>
          <w:p w:rsidR="0003442B" w:rsidRPr="001A6D6B" w:rsidRDefault="0003442B" w:rsidP="00E12E7A">
            <w:pPr>
              <w:spacing w:line="360" w:lineRule="auto"/>
              <w:rPr>
                <w:b/>
                <w:color w:val="365F91" w:themeColor="accent1" w:themeShade="BF"/>
                <w:sz w:val="16"/>
                <w:szCs w:val="16"/>
              </w:rPr>
            </w:pPr>
            <w:r>
              <w:rPr>
                <w:b/>
                <w:color w:val="365F91" w:themeColor="accent1" w:themeShade="BF"/>
                <w:sz w:val="16"/>
                <w:szCs w:val="16"/>
              </w:rPr>
              <w:t>Segment</w:t>
            </w:r>
          </w:p>
        </w:tc>
        <w:tc>
          <w:tcPr>
            <w:tcW w:w="8363" w:type="dxa"/>
          </w:tcPr>
          <w:p w:rsidR="0003442B" w:rsidRPr="001A6D6B" w:rsidRDefault="0003442B" w:rsidP="00E12E7A">
            <w:pPr>
              <w:spacing w:line="360" w:lineRule="auto"/>
              <w:rPr>
                <w:b/>
                <w:color w:val="365F91" w:themeColor="accent1" w:themeShade="BF"/>
                <w:sz w:val="16"/>
                <w:szCs w:val="16"/>
              </w:rPr>
            </w:pPr>
            <w:r w:rsidRPr="001A6D6B">
              <w:rPr>
                <w:b/>
                <w:color w:val="365F91" w:themeColor="accent1" w:themeShade="BF"/>
                <w:sz w:val="16"/>
                <w:szCs w:val="16"/>
              </w:rPr>
              <w:t>Message Example</w:t>
            </w:r>
          </w:p>
        </w:tc>
      </w:tr>
      <w:tr w:rsidR="0003442B" w:rsidRPr="00036493" w:rsidTr="001A6D6B">
        <w:tc>
          <w:tcPr>
            <w:tcW w:w="1384" w:type="dxa"/>
            <w:shd w:val="clear" w:color="auto" w:fill="DBE5F1" w:themeFill="accent1" w:themeFillTint="33"/>
          </w:tcPr>
          <w:p w:rsidR="0003442B" w:rsidRPr="00036493" w:rsidRDefault="0003442B" w:rsidP="00E12E7A">
            <w:pPr>
              <w:spacing w:line="360" w:lineRule="auto"/>
              <w:rPr>
                <w:sz w:val="16"/>
                <w:szCs w:val="16"/>
              </w:rPr>
            </w:pPr>
            <w:r w:rsidRPr="00036493">
              <w:rPr>
                <w:sz w:val="16"/>
                <w:szCs w:val="16"/>
              </w:rPr>
              <w:t>Dismissive</w:t>
            </w:r>
          </w:p>
          <w:p w:rsidR="0003442B" w:rsidRPr="00036493" w:rsidRDefault="0003442B" w:rsidP="00E12E7A">
            <w:pPr>
              <w:spacing w:line="360" w:lineRule="auto"/>
              <w:rPr>
                <w:sz w:val="16"/>
                <w:szCs w:val="16"/>
              </w:rPr>
            </w:pPr>
          </w:p>
        </w:tc>
        <w:tc>
          <w:tcPr>
            <w:tcW w:w="8363" w:type="dxa"/>
            <w:shd w:val="clear" w:color="auto" w:fill="DBE5F1" w:themeFill="accent1" w:themeFillTint="33"/>
          </w:tcPr>
          <w:p w:rsidR="000C2B2C" w:rsidRDefault="000C2B2C" w:rsidP="000C2B2C">
            <w:pPr>
              <w:pStyle w:val="ListParagraph"/>
              <w:numPr>
                <w:ilvl w:val="0"/>
                <w:numId w:val="14"/>
              </w:numPr>
              <w:spacing w:line="360" w:lineRule="auto"/>
              <w:rPr>
                <w:sz w:val="16"/>
                <w:szCs w:val="16"/>
              </w:rPr>
            </w:pPr>
            <w:r>
              <w:rPr>
                <w:sz w:val="16"/>
                <w:szCs w:val="16"/>
              </w:rPr>
              <w:t>B</w:t>
            </w:r>
            <w:r w:rsidR="0003442B" w:rsidRPr="00036493">
              <w:rPr>
                <w:sz w:val="16"/>
                <w:szCs w:val="16"/>
              </w:rPr>
              <w:t xml:space="preserve">rochures </w:t>
            </w:r>
            <w:r>
              <w:rPr>
                <w:sz w:val="16"/>
                <w:szCs w:val="16"/>
              </w:rPr>
              <w:t xml:space="preserve">that used simple language coupled with instructive illustrations </w:t>
            </w:r>
          </w:p>
          <w:p w:rsidR="00344803" w:rsidRPr="00344803" w:rsidRDefault="000C2B2C" w:rsidP="00344803">
            <w:pPr>
              <w:pStyle w:val="ListParagraph"/>
              <w:numPr>
                <w:ilvl w:val="0"/>
                <w:numId w:val="14"/>
              </w:numPr>
              <w:spacing w:line="360" w:lineRule="auto"/>
              <w:rPr>
                <w:sz w:val="16"/>
                <w:szCs w:val="16"/>
              </w:rPr>
            </w:pPr>
            <w:r>
              <w:rPr>
                <w:sz w:val="16"/>
                <w:szCs w:val="16"/>
              </w:rPr>
              <w:t>Information that was low-fear, but contained clear, practical ‘how-to’ information such as: the right way to prepare and survive a bushfire</w:t>
            </w:r>
            <w:r w:rsidR="00344803">
              <w:rPr>
                <w:sz w:val="16"/>
                <w:szCs w:val="16"/>
              </w:rPr>
              <w:t xml:space="preserve">. </w:t>
            </w:r>
          </w:p>
        </w:tc>
      </w:tr>
      <w:tr w:rsidR="0003442B" w:rsidRPr="00036493" w:rsidTr="001A6D6B">
        <w:tc>
          <w:tcPr>
            <w:tcW w:w="1384" w:type="dxa"/>
            <w:shd w:val="clear" w:color="auto" w:fill="B8CCE4" w:themeFill="accent1" w:themeFillTint="66"/>
          </w:tcPr>
          <w:p w:rsidR="0003442B" w:rsidRPr="00036493" w:rsidRDefault="0003442B" w:rsidP="00E12E7A">
            <w:pPr>
              <w:spacing w:line="360" w:lineRule="auto"/>
              <w:rPr>
                <w:sz w:val="16"/>
                <w:szCs w:val="16"/>
              </w:rPr>
            </w:pPr>
            <w:r w:rsidRPr="00036493">
              <w:rPr>
                <w:sz w:val="16"/>
                <w:szCs w:val="16"/>
              </w:rPr>
              <w:t>Uncommitted</w:t>
            </w:r>
          </w:p>
        </w:tc>
        <w:tc>
          <w:tcPr>
            <w:tcW w:w="8363" w:type="dxa"/>
            <w:shd w:val="clear" w:color="auto" w:fill="B8CCE4" w:themeFill="accent1" w:themeFillTint="66"/>
          </w:tcPr>
          <w:p w:rsidR="0003442B" w:rsidRPr="00036493" w:rsidRDefault="0003442B" w:rsidP="00036493">
            <w:pPr>
              <w:pStyle w:val="ListParagraph"/>
              <w:numPr>
                <w:ilvl w:val="0"/>
                <w:numId w:val="13"/>
              </w:numPr>
              <w:spacing w:line="360" w:lineRule="auto"/>
              <w:rPr>
                <w:sz w:val="16"/>
                <w:szCs w:val="16"/>
              </w:rPr>
            </w:pPr>
            <w:r w:rsidRPr="00036493">
              <w:rPr>
                <w:sz w:val="16"/>
                <w:szCs w:val="16"/>
              </w:rPr>
              <w:t>A particularly evocative bushfire TV</w:t>
            </w:r>
          </w:p>
          <w:p w:rsidR="0003442B" w:rsidRPr="00036493" w:rsidRDefault="0003442B" w:rsidP="00E12E7A">
            <w:pPr>
              <w:pStyle w:val="ListParagraph"/>
              <w:spacing w:line="360" w:lineRule="auto"/>
              <w:rPr>
                <w:sz w:val="16"/>
                <w:szCs w:val="16"/>
              </w:rPr>
            </w:pPr>
            <w:r w:rsidRPr="00036493">
              <w:rPr>
                <w:sz w:val="16"/>
                <w:szCs w:val="16"/>
              </w:rPr>
              <w:lastRenderedPageBreak/>
              <w:t>commercial had a high effectiveness rating for this group</w:t>
            </w:r>
          </w:p>
          <w:p w:rsidR="0003442B" w:rsidRPr="00036493" w:rsidRDefault="0003442B" w:rsidP="00036493">
            <w:pPr>
              <w:pStyle w:val="ListParagraph"/>
              <w:numPr>
                <w:ilvl w:val="0"/>
                <w:numId w:val="13"/>
              </w:numPr>
              <w:spacing w:line="360" w:lineRule="auto"/>
              <w:rPr>
                <w:sz w:val="16"/>
                <w:szCs w:val="16"/>
              </w:rPr>
            </w:pPr>
            <w:r w:rsidRPr="00036493">
              <w:rPr>
                <w:sz w:val="16"/>
                <w:szCs w:val="16"/>
              </w:rPr>
              <w:t>A brochure detailing in words and photographs how Australians can protect themselves during severe thunderstorms</w:t>
            </w:r>
          </w:p>
          <w:p w:rsidR="0003442B" w:rsidRPr="00036493" w:rsidRDefault="0003442B" w:rsidP="00036493">
            <w:pPr>
              <w:pStyle w:val="ListParagraph"/>
              <w:numPr>
                <w:ilvl w:val="0"/>
                <w:numId w:val="13"/>
              </w:numPr>
              <w:spacing w:line="360" w:lineRule="auto"/>
              <w:rPr>
                <w:sz w:val="16"/>
                <w:szCs w:val="16"/>
              </w:rPr>
            </w:pPr>
            <w:r w:rsidRPr="00036493">
              <w:rPr>
                <w:sz w:val="16"/>
                <w:szCs w:val="16"/>
              </w:rPr>
              <w:t>A brochure about bushfire protection which began with an atmospheric description and photos showing what it is like to experience a bushfire</w:t>
            </w:r>
          </w:p>
        </w:tc>
      </w:tr>
      <w:tr w:rsidR="0003442B" w:rsidRPr="00036493" w:rsidTr="001A6D6B">
        <w:tc>
          <w:tcPr>
            <w:tcW w:w="1384" w:type="dxa"/>
            <w:shd w:val="clear" w:color="auto" w:fill="95B3D7" w:themeFill="accent1" w:themeFillTint="99"/>
          </w:tcPr>
          <w:p w:rsidR="0003442B" w:rsidRPr="00036493" w:rsidRDefault="0003442B" w:rsidP="00E12E7A">
            <w:pPr>
              <w:spacing w:line="360" w:lineRule="auto"/>
              <w:rPr>
                <w:sz w:val="16"/>
                <w:szCs w:val="16"/>
              </w:rPr>
            </w:pPr>
            <w:r w:rsidRPr="00036493">
              <w:rPr>
                <w:sz w:val="16"/>
                <w:szCs w:val="16"/>
              </w:rPr>
              <w:lastRenderedPageBreak/>
              <w:t>Alarmed</w:t>
            </w:r>
          </w:p>
        </w:tc>
        <w:tc>
          <w:tcPr>
            <w:tcW w:w="8363" w:type="dxa"/>
            <w:shd w:val="clear" w:color="auto" w:fill="95B3D7" w:themeFill="accent1" w:themeFillTint="99"/>
          </w:tcPr>
          <w:p w:rsidR="0003442B" w:rsidRPr="00036493" w:rsidRDefault="0003442B" w:rsidP="00036493">
            <w:pPr>
              <w:pStyle w:val="ListParagraph"/>
              <w:numPr>
                <w:ilvl w:val="0"/>
                <w:numId w:val="19"/>
              </w:numPr>
              <w:autoSpaceDE w:val="0"/>
              <w:autoSpaceDN w:val="0"/>
              <w:adjustRightInd w:val="0"/>
              <w:spacing w:line="360" w:lineRule="auto"/>
              <w:rPr>
                <w:rFonts w:cs="ArialMT"/>
                <w:sz w:val="16"/>
                <w:szCs w:val="16"/>
              </w:rPr>
            </w:pPr>
            <w:r w:rsidRPr="00036493">
              <w:rPr>
                <w:rFonts w:cs="ArialMT"/>
                <w:sz w:val="16"/>
                <w:szCs w:val="16"/>
              </w:rPr>
              <w:t xml:space="preserve">a documentary style 4.5 minute video on how scientists are devising solutions to manage the effects of climate change on Australia’s residents, wildlife, and infrastructure </w:t>
            </w:r>
          </w:p>
          <w:p w:rsidR="0003442B" w:rsidRPr="00036493" w:rsidRDefault="0003442B" w:rsidP="00036493">
            <w:pPr>
              <w:pStyle w:val="ListParagraph"/>
              <w:numPr>
                <w:ilvl w:val="0"/>
                <w:numId w:val="12"/>
              </w:numPr>
              <w:autoSpaceDE w:val="0"/>
              <w:autoSpaceDN w:val="0"/>
              <w:adjustRightInd w:val="0"/>
              <w:spacing w:line="360" w:lineRule="auto"/>
              <w:rPr>
                <w:rFonts w:cs="ArialMT"/>
                <w:sz w:val="16"/>
                <w:szCs w:val="16"/>
              </w:rPr>
            </w:pPr>
            <w:r w:rsidRPr="00036493">
              <w:rPr>
                <w:rFonts w:cs="ArialMT"/>
                <w:sz w:val="16"/>
                <w:szCs w:val="16"/>
              </w:rPr>
              <w:t xml:space="preserve">A brochure describing climate change effects on the Great Barrier Reef and strategies to manage them </w:t>
            </w:r>
          </w:p>
          <w:p w:rsidR="0003442B" w:rsidRPr="00036493" w:rsidRDefault="0003442B" w:rsidP="00E12E7A">
            <w:pPr>
              <w:pStyle w:val="ListParagraph"/>
              <w:numPr>
                <w:ilvl w:val="0"/>
                <w:numId w:val="12"/>
              </w:numPr>
              <w:autoSpaceDE w:val="0"/>
              <w:autoSpaceDN w:val="0"/>
              <w:adjustRightInd w:val="0"/>
              <w:spacing w:line="360" w:lineRule="auto"/>
              <w:rPr>
                <w:rFonts w:cs="ArialMT"/>
                <w:sz w:val="16"/>
                <w:szCs w:val="16"/>
              </w:rPr>
            </w:pPr>
            <w:r w:rsidRPr="00036493">
              <w:rPr>
                <w:rFonts w:cs="ArialMT"/>
                <w:sz w:val="16"/>
                <w:szCs w:val="16"/>
              </w:rPr>
              <w:t>an information sheet describing the effects of extreme weather on mental health and community wellbeing</w:t>
            </w:r>
          </w:p>
        </w:tc>
      </w:tr>
    </w:tbl>
    <w:p w:rsidR="00B464C2" w:rsidRDefault="00B464C2" w:rsidP="00D8290B">
      <w:pPr>
        <w:spacing w:line="360" w:lineRule="auto"/>
      </w:pPr>
    </w:p>
    <w:p w:rsidR="0003442B" w:rsidRDefault="00454BCA" w:rsidP="00D8290B">
      <w:pPr>
        <w:spacing w:line="360" w:lineRule="auto"/>
      </w:pPr>
      <w:r>
        <w:t xml:space="preserve">Audience segmentation </w:t>
      </w:r>
      <w:r w:rsidR="0003442B">
        <w:t>offer</w:t>
      </w:r>
      <w:r>
        <w:t>s</w:t>
      </w:r>
      <w:r w:rsidR="0003442B">
        <w:t xml:space="preserve"> a starting point</w:t>
      </w:r>
      <w:r>
        <w:t xml:space="preserve"> for environmental communicators</w:t>
      </w:r>
      <w:r w:rsidR="0003442B">
        <w:t xml:space="preserve"> to think about some of the attributes present in community groups, and how they might receive certain messages about climate change. What has been conclusively highlighted in this and other research is the need to appropriately tailor climate change messaging, and that even having just a basic knowledge that there are three main segments to target can be sufficient to develop more effective interventions</w:t>
      </w:r>
      <w:r w:rsidR="004317DB">
        <w:t>.</w:t>
      </w:r>
      <w:r w:rsidR="0003442B">
        <w:t xml:space="preserve"> </w:t>
      </w:r>
      <w:r w:rsidR="0003442B">
        <w:rPr>
          <w:rStyle w:val="FootnoteReference"/>
        </w:rPr>
        <w:footnoteReference w:id="43"/>
      </w:r>
    </w:p>
    <w:p w:rsidR="004317DB" w:rsidRDefault="008B4821" w:rsidP="00D8290B">
      <w:pPr>
        <w:spacing w:line="360" w:lineRule="auto"/>
      </w:pPr>
      <w:r>
        <w:t xml:space="preserve">An evaluation sheet based on this audience segmentation accompanies this report (see </w:t>
      </w:r>
      <w:hyperlink w:anchor="_Appendix_C_–" w:history="1">
        <w:r w:rsidRPr="008B4821">
          <w:rPr>
            <w:rStyle w:val="Hyperlink"/>
          </w:rPr>
          <w:t>Appendix C</w:t>
        </w:r>
      </w:hyperlink>
      <w:r>
        <w:t xml:space="preserve">) and has been used to evaluate a number of WAGA council environmental messaging campaigns (see </w:t>
      </w:r>
      <w:hyperlink w:anchor="_Appendix_B_–" w:history="1">
        <w:r w:rsidRPr="008B4821">
          <w:rPr>
            <w:rStyle w:val="Hyperlink"/>
          </w:rPr>
          <w:t>Appendix B</w:t>
        </w:r>
      </w:hyperlink>
      <w:r>
        <w:t xml:space="preserve">). </w:t>
      </w:r>
      <w:r w:rsidR="006D38EC">
        <w:t>T</w:t>
      </w:r>
      <w:r>
        <w:t>his ev</w:t>
      </w:r>
      <w:r w:rsidR="00763F4C">
        <w:t xml:space="preserve">aluation sheet is designed </w:t>
      </w:r>
      <w:r w:rsidR="00E65F5A">
        <w:t xml:space="preserve">to </w:t>
      </w:r>
      <w:r w:rsidR="00763F4C">
        <w:t>generate</w:t>
      </w:r>
      <w:r>
        <w:t xml:space="preserve"> discussions about the key elements </w:t>
      </w:r>
      <w:r w:rsidR="006D38EC">
        <w:t>of environmental messaging and how we might address those elements more clearly</w:t>
      </w:r>
      <w:r w:rsidR="00763F4C">
        <w:t xml:space="preserve">, and </w:t>
      </w:r>
      <w:r w:rsidR="00E65F5A">
        <w:t xml:space="preserve">to </w:t>
      </w:r>
      <w:r w:rsidR="00763F4C">
        <w:t xml:space="preserve">direct </w:t>
      </w:r>
      <w:r w:rsidR="006D38EC">
        <w:t>future communications around climate change and adaptation</w:t>
      </w:r>
      <w:r w:rsidR="00763F4C">
        <w:t xml:space="preserve"> more effectively </w:t>
      </w:r>
    </w:p>
    <w:p w:rsidR="0003442B" w:rsidRDefault="0003442B" w:rsidP="00D8290B">
      <w:pPr>
        <w:pStyle w:val="Heading1"/>
        <w:spacing w:line="360" w:lineRule="auto"/>
      </w:pPr>
      <w:bookmarkStart w:id="9" w:name="_Toc456262991"/>
      <w:r>
        <w:t>Communicating with Specific Audiences</w:t>
      </w:r>
      <w:bookmarkEnd w:id="9"/>
    </w:p>
    <w:p w:rsidR="0003442B" w:rsidRPr="004F78DF" w:rsidRDefault="0003442B" w:rsidP="00DF416C">
      <w:pPr>
        <w:spacing w:line="360" w:lineRule="auto"/>
      </w:pPr>
      <w:r>
        <w:t xml:space="preserve">In trying to highlight some of the factors for consideration when trying to </w:t>
      </w:r>
      <w:r w:rsidR="00E65F5A">
        <w:t xml:space="preserve">reach </w:t>
      </w:r>
      <w:r>
        <w:t xml:space="preserve">target groups, following are two examples which potentially represent groups at either end of the climate change spectrum: politically conservative groups, and young people.  </w:t>
      </w:r>
    </w:p>
    <w:p w:rsidR="0003442B" w:rsidRPr="008E57D6" w:rsidRDefault="0003442B" w:rsidP="00D8290B">
      <w:pPr>
        <w:pStyle w:val="Heading2"/>
        <w:spacing w:line="360" w:lineRule="auto"/>
      </w:pPr>
      <w:bookmarkStart w:id="10" w:name="_Toc456262992"/>
      <w:r>
        <w:t>Example 1: Politically Conservative</w:t>
      </w:r>
      <w:bookmarkEnd w:id="10"/>
      <w:r>
        <w:t xml:space="preserve"> </w:t>
      </w:r>
    </w:p>
    <w:p w:rsidR="0003442B" w:rsidRPr="00FB3C65" w:rsidRDefault="0003442B" w:rsidP="00D8290B">
      <w:pPr>
        <w:spacing w:line="360" w:lineRule="auto"/>
      </w:pPr>
      <w:r>
        <w:t>As with the groups and communities mentioned above, political ideology is not a definitive way to categori</w:t>
      </w:r>
      <w:r w:rsidR="00E65F5A">
        <w:t>s</w:t>
      </w:r>
      <w:r>
        <w:t xml:space="preserve">e people or community groups. However, there are identifiable characteristics, worldviews and values attached to certain political ideologies, and this can add important information for climate change communicators when trying to target groups. Generally speaking </w:t>
      </w:r>
      <w:r>
        <w:lastRenderedPageBreak/>
        <w:t xml:space="preserve">the more conservative groups are more likely to be represented in the categories of dismissive or uncommitted toward issues of climate change. </w:t>
      </w:r>
      <w:r>
        <w:rPr>
          <w:rStyle w:val="FootnoteReference"/>
        </w:rPr>
        <w:footnoteReference w:id="44"/>
      </w:r>
    </w:p>
    <w:p w:rsidR="0003442B" w:rsidRDefault="0003442B" w:rsidP="00D8290B">
      <w:pPr>
        <w:spacing w:line="360" w:lineRule="auto"/>
      </w:pPr>
      <w:r>
        <w:t xml:space="preserve">The Climate Outreach Program in the U.K. </w:t>
      </w:r>
      <w:r w:rsidRPr="000908D4">
        <w:t xml:space="preserve">undertook a </w:t>
      </w:r>
      <w:r>
        <w:t xml:space="preserve">process of targeted research </w:t>
      </w:r>
      <w:r w:rsidRPr="000908D4">
        <w:t>to</w:t>
      </w:r>
      <w:r>
        <w:t>,</w:t>
      </w:r>
      <w:r w:rsidRPr="000908D4">
        <w:t xml:space="preserve"> </w:t>
      </w:r>
      <w:r>
        <w:t>‘</w:t>
      </w:r>
      <w:r w:rsidRPr="000908D4">
        <w:t>develop an evidence base of the frames and narratives that would resonate most strongly with centre-right audiences around renewables and energy efficiency</w:t>
      </w:r>
      <w:r>
        <w:t xml:space="preserve">’. </w:t>
      </w:r>
      <w:r>
        <w:rPr>
          <w:rStyle w:val="FootnoteReference"/>
        </w:rPr>
        <w:footnoteReference w:id="45"/>
      </w:r>
      <w:r>
        <w:t xml:space="preserve"> As a result of their qualitative research they have recommended a number of principles for engaging in productive conversations with those people who identify politically as being centre-right. </w:t>
      </w:r>
    </w:p>
    <w:p w:rsidR="0003442B" w:rsidRDefault="0003442B" w:rsidP="00D8290B">
      <w:pPr>
        <w:pStyle w:val="ListParagraph"/>
        <w:numPr>
          <w:ilvl w:val="0"/>
          <w:numId w:val="15"/>
        </w:numPr>
        <w:spacing w:line="360" w:lineRule="auto"/>
      </w:pPr>
      <w:r w:rsidRPr="00613752">
        <w:rPr>
          <w:b/>
          <w:color w:val="365F91" w:themeColor="accent1" w:themeShade="BF"/>
        </w:rPr>
        <w:t>Speak from a ‘values up’ rather than a ‘numbers down’ perspective.</w:t>
      </w:r>
      <w:r w:rsidRPr="00613752">
        <w:rPr>
          <w:color w:val="365F91" w:themeColor="accent1" w:themeShade="BF"/>
        </w:rPr>
        <w:t xml:space="preserve"> </w:t>
      </w:r>
      <w:r>
        <w:t>Statistics on energy and climate change will not be taken at face value, especially if delivered by a source with low credibility. Instead, use the language identified below to ground conversations in conservative values.</w:t>
      </w:r>
    </w:p>
    <w:p w:rsidR="0003442B" w:rsidRDefault="0003442B" w:rsidP="00D8290B">
      <w:pPr>
        <w:pStyle w:val="ListParagraph"/>
        <w:numPr>
          <w:ilvl w:val="0"/>
          <w:numId w:val="15"/>
        </w:numPr>
        <w:spacing w:line="360" w:lineRule="auto"/>
      </w:pPr>
      <w:r w:rsidRPr="00613752">
        <w:rPr>
          <w:b/>
          <w:color w:val="365F91" w:themeColor="accent1" w:themeShade="BF"/>
        </w:rPr>
        <w:t>Frame energy efficiency in terms of ‘avoiding waste’.</w:t>
      </w:r>
      <w:r w:rsidRPr="00613752">
        <w:rPr>
          <w:color w:val="365F91" w:themeColor="accent1" w:themeShade="BF"/>
        </w:rPr>
        <w:t xml:space="preserve"> </w:t>
      </w:r>
      <w:r w:rsidRPr="00AE4950">
        <w:t>Testing finds that this is a very effective framing and speaks more strongly to centre-right values than preventing ‘fuel poverty’.</w:t>
      </w:r>
    </w:p>
    <w:p w:rsidR="0003442B" w:rsidRDefault="0003442B" w:rsidP="00D8290B">
      <w:pPr>
        <w:pStyle w:val="ListParagraph"/>
        <w:numPr>
          <w:ilvl w:val="0"/>
          <w:numId w:val="15"/>
        </w:numPr>
        <w:spacing w:line="360" w:lineRule="auto"/>
      </w:pPr>
      <w:r w:rsidRPr="00613752">
        <w:rPr>
          <w:b/>
          <w:color w:val="365F91" w:themeColor="accent1" w:themeShade="BF"/>
        </w:rPr>
        <w:t>Use trusted communicators.</w:t>
      </w:r>
      <w:r w:rsidRPr="00AE4950">
        <w:t xml:space="preserve"> Because of the widespread distrust and cynicism towards individuals and organisations who promote renewable energy technologies and campaign on climate change, it is crucial that engagement with centre-right audiences happens through credible and authentic centre-right networks.</w:t>
      </w:r>
    </w:p>
    <w:p w:rsidR="0003442B" w:rsidRDefault="0003442B" w:rsidP="00D8290B">
      <w:pPr>
        <w:pStyle w:val="ListParagraph"/>
        <w:numPr>
          <w:ilvl w:val="0"/>
          <w:numId w:val="15"/>
        </w:numPr>
        <w:spacing w:line="360" w:lineRule="auto"/>
      </w:pPr>
      <w:r w:rsidRPr="00613752">
        <w:rPr>
          <w:b/>
          <w:color w:val="365F91" w:themeColor="accent1" w:themeShade="BF"/>
        </w:rPr>
        <w:t>Be moderate and balanced in describing the efficacy of renewable technologies</w:t>
      </w:r>
      <w:r w:rsidRPr="00613752">
        <w:rPr>
          <w:color w:val="365F91" w:themeColor="accent1" w:themeShade="BF"/>
        </w:rPr>
        <w:t xml:space="preserve">. </w:t>
      </w:r>
      <w:r w:rsidRPr="00AE4950">
        <w:t>‘Big claims’ about the transformational potential of large-scale wind and solar are distrusted and may backfire.</w:t>
      </w:r>
    </w:p>
    <w:p w:rsidR="0003442B" w:rsidRDefault="0003442B" w:rsidP="00D8290B">
      <w:pPr>
        <w:pStyle w:val="ListParagraph"/>
        <w:numPr>
          <w:ilvl w:val="0"/>
          <w:numId w:val="15"/>
        </w:numPr>
        <w:spacing w:line="360" w:lineRule="auto"/>
      </w:pPr>
      <w:r w:rsidRPr="00613752">
        <w:rPr>
          <w:b/>
          <w:color w:val="365F91" w:themeColor="accent1" w:themeShade="BF"/>
        </w:rPr>
        <w:t xml:space="preserve">Make a clear distinction between younger and older centre-right audiences. </w:t>
      </w:r>
      <w:r w:rsidRPr="00AE4950">
        <w:t>Scepticism about climate risks is much rarer among conservatives who are under 30. Communications about climate change should focus on this younger generation, who ‘get’ the problem but want it presented with distinctly centre-right language solutions.</w:t>
      </w:r>
    </w:p>
    <w:p w:rsidR="0003442B" w:rsidRDefault="0003442B" w:rsidP="00793C36">
      <w:pPr>
        <w:pStyle w:val="Heading2"/>
        <w:spacing w:line="360" w:lineRule="auto"/>
      </w:pPr>
      <w:bookmarkStart w:id="11" w:name="_Toc456262993"/>
      <w:r>
        <w:t>Example 2: Young People</w:t>
      </w:r>
      <w:bookmarkEnd w:id="11"/>
    </w:p>
    <w:p w:rsidR="0003442B" w:rsidRDefault="0003442B" w:rsidP="00BC1E3D">
      <w:pPr>
        <w:spacing w:line="360" w:lineRule="auto"/>
      </w:pPr>
      <w:r>
        <w:t xml:space="preserve">One of the reasons for communicators to think about young people as a group is because generally they are more likely to be less fatalistic about combating climate change, and they generally perceive climate change as a serious but ‘solvable’ problem. </w:t>
      </w:r>
      <w:r>
        <w:rPr>
          <w:rStyle w:val="FootnoteReference"/>
        </w:rPr>
        <w:footnoteReference w:id="46"/>
      </w:r>
      <w:r>
        <w:t xml:space="preserve"> This means there is an </w:t>
      </w:r>
      <w:r>
        <w:lastRenderedPageBreak/>
        <w:t xml:space="preserve">opportunity for communicators to use young people as advocates or champions for their messaging, which has been noted as an effective communication strategy. </w:t>
      </w:r>
      <w:r>
        <w:rPr>
          <w:rStyle w:val="FootnoteReference"/>
        </w:rPr>
        <w:footnoteReference w:id="47"/>
      </w:r>
    </w:p>
    <w:p w:rsidR="0003442B" w:rsidRDefault="0003442B" w:rsidP="00E00075">
      <w:pPr>
        <w:spacing w:line="360" w:lineRule="auto"/>
      </w:pPr>
      <w:r>
        <w:t xml:space="preserve">Information-based interventions alone are unlikely to effectively engage young people, and strategies to reduce the psychological distance of climate change are as important for younger people as they are in the general population. </w:t>
      </w:r>
      <w:r>
        <w:rPr>
          <w:rStyle w:val="FootnoteReference"/>
        </w:rPr>
        <w:footnoteReference w:id="48"/>
      </w:r>
      <w:r>
        <w:t xml:space="preserve"> A large body of international research has shown that young people are more likely to act on climate change if they can engage with it directly and experientially, through some form of educational, outreach, or social activity. </w:t>
      </w:r>
      <w:r>
        <w:rPr>
          <w:rStyle w:val="FootnoteReference"/>
        </w:rPr>
        <w:footnoteReference w:id="49"/>
      </w:r>
      <w:r>
        <w:t xml:space="preserve"> </w:t>
      </w:r>
    </w:p>
    <w:p w:rsidR="0003442B" w:rsidRDefault="0003442B" w:rsidP="00C635ED">
      <w:pPr>
        <w:spacing w:line="360" w:lineRule="auto"/>
      </w:pPr>
      <w:r>
        <w:t xml:space="preserve">Another important consideration when trying to engage young people is that peer-to-peer interaction and communication has been shown to be more effective. </w:t>
      </w:r>
      <w:r>
        <w:rPr>
          <w:rStyle w:val="FootnoteReference"/>
        </w:rPr>
        <w:footnoteReference w:id="50"/>
      </w:r>
      <w:r>
        <w:t xml:space="preserve"> Australian research has also identified the need to broaden the scope of environmental and climate related education to introduce a more inter-disciplinary approach that includes:</w:t>
      </w:r>
    </w:p>
    <w:p w:rsidR="0003442B" w:rsidRDefault="0003442B" w:rsidP="00D0581F">
      <w:pPr>
        <w:pStyle w:val="ListParagraph"/>
        <w:numPr>
          <w:ilvl w:val="0"/>
          <w:numId w:val="14"/>
        </w:numPr>
        <w:spacing w:line="360" w:lineRule="auto"/>
      </w:pPr>
      <w:r>
        <w:t xml:space="preserve">the economics and politics of climate change </w:t>
      </w:r>
    </w:p>
    <w:p w:rsidR="0003442B" w:rsidRDefault="0003442B" w:rsidP="008879B7">
      <w:pPr>
        <w:pStyle w:val="ListParagraph"/>
        <w:numPr>
          <w:ilvl w:val="0"/>
          <w:numId w:val="14"/>
        </w:numPr>
        <w:spacing w:line="360" w:lineRule="auto"/>
      </w:pPr>
      <w:r>
        <w:t xml:space="preserve">negotiation, analytical, and scientific skills </w:t>
      </w:r>
    </w:p>
    <w:p w:rsidR="0003442B" w:rsidRDefault="0003442B" w:rsidP="00D0581F">
      <w:pPr>
        <w:pStyle w:val="ListParagraph"/>
        <w:numPr>
          <w:ilvl w:val="0"/>
          <w:numId w:val="14"/>
        </w:numPr>
        <w:spacing w:line="360" w:lineRule="auto"/>
      </w:pPr>
      <w:r>
        <w:t>localized, solutions-based approach in schools</w:t>
      </w:r>
    </w:p>
    <w:p w:rsidR="005B7AB3" w:rsidRDefault="0003442B" w:rsidP="00D34EBE">
      <w:pPr>
        <w:spacing w:line="360" w:lineRule="auto"/>
      </w:pPr>
      <w:r>
        <w:t xml:space="preserve">In general the suggestion is that the focus for education should hinge on impacts that young people can relate to their own lives combined with positive, constructive messages of alternative visions and the capacity of humans to adapt. </w:t>
      </w:r>
      <w:r>
        <w:rPr>
          <w:rStyle w:val="FootnoteReference"/>
        </w:rPr>
        <w:footnoteReference w:id="51"/>
      </w:r>
    </w:p>
    <w:p w:rsidR="00C43294" w:rsidRDefault="00C43294" w:rsidP="00C43294">
      <w:pPr>
        <w:pStyle w:val="Heading2"/>
      </w:pPr>
      <w:bookmarkStart w:id="12" w:name="_Toc456262994"/>
      <w:r>
        <w:t xml:space="preserve">Example 3: </w:t>
      </w:r>
      <w:r w:rsidR="00B35BC3">
        <w:t>Uncommitted or Unconcerned Groups: The case for co-benefits</w:t>
      </w:r>
      <w:bookmarkEnd w:id="12"/>
    </w:p>
    <w:p w:rsidR="009009A8" w:rsidRDefault="00B35BC3" w:rsidP="005D0EFA">
      <w:pPr>
        <w:spacing w:line="360" w:lineRule="auto"/>
      </w:pPr>
      <w:r>
        <w:t>Co-benefits are the accompanying benefits for society from acting on climate change</w:t>
      </w:r>
      <w:r w:rsidR="00E65F5A">
        <w:t>.  T</w:t>
      </w:r>
      <w:r>
        <w:t>hey refer to community benefits resulting from mitigation behaviours. While some co-benefits directly relate to planning and economic benefits, less obvious co-benefits are those which relate to community functioning</w:t>
      </w:r>
      <w:r w:rsidR="0093625B">
        <w:t xml:space="preserve"> </w:t>
      </w:r>
      <w:r w:rsidR="0074039D">
        <w:t>where climate change action contributes to a more</w:t>
      </w:r>
      <w:r w:rsidR="00FD54A6">
        <w:t xml:space="preserve"> empowered and</w:t>
      </w:r>
      <w:r w:rsidR="0074039D">
        <w:t xml:space="preserve"> caring community</w:t>
      </w:r>
      <w:r w:rsidR="00A33C42">
        <w:t>.</w:t>
      </w:r>
      <w:r w:rsidR="0074039D">
        <w:t xml:space="preserve"> </w:t>
      </w:r>
      <w:r w:rsidR="0074039D">
        <w:rPr>
          <w:rStyle w:val="FootnoteReference"/>
        </w:rPr>
        <w:footnoteReference w:id="52"/>
      </w:r>
      <w:r w:rsidR="0093625B">
        <w:t xml:space="preserve"> For environmental communicators, co-benefits can be an important way to appeal to uncommitted people as they are not hinged on</w:t>
      </w:r>
      <w:r w:rsidR="00FD54A6">
        <w:t>ly on the</w:t>
      </w:r>
      <w:r w:rsidR="0093625B">
        <w:t xml:space="preserve"> belief that climate change is real or important. </w:t>
      </w:r>
      <w:r w:rsidR="0093625B">
        <w:rPr>
          <w:rStyle w:val="FootnoteReference"/>
        </w:rPr>
        <w:footnoteReference w:id="53"/>
      </w:r>
      <w:r w:rsidR="0093625B">
        <w:t xml:space="preserve"> </w:t>
      </w:r>
    </w:p>
    <w:p w:rsidR="009009A8" w:rsidRPr="009009A8" w:rsidRDefault="009009A8" w:rsidP="009009A8">
      <w:pPr>
        <w:spacing w:line="360" w:lineRule="auto"/>
        <w:rPr>
          <w:rFonts w:cs="Arial"/>
          <w:color w:val="365F91" w:themeColor="accent1" w:themeShade="BF"/>
        </w:rPr>
      </w:pPr>
      <w:r>
        <w:rPr>
          <w:rFonts w:cs="Arial"/>
          <w:color w:val="365F91" w:themeColor="accent1" w:themeShade="BF"/>
        </w:rPr>
        <w:lastRenderedPageBreak/>
        <w:t>‘</w:t>
      </w:r>
      <w:r w:rsidRPr="009009A8">
        <w:rPr>
          <w:rFonts w:cs="Arial"/>
          <w:color w:val="365F91" w:themeColor="accent1" w:themeShade="BF"/>
        </w:rPr>
        <w:t>Communicating climate science a</w:t>
      </w:r>
      <w:r>
        <w:rPr>
          <w:rFonts w:cs="Arial"/>
          <w:color w:val="365F91" w:themeColor="accent1" w:themeShade="BF"/>
        </w:rPr>
        <w:t xml:space="preserve">nd co-benefits of acting should be complementary, not </w:t>
      </w:r>
      <w:r w:rsidRPr="009009A8">
        <w:rPr>
          <w:rFonts w:cs="Arial"/>
          <w:color w:val="365F91" w:themeColor="accent1" w:themeShade="BF"/>
        </w:rPr>
        <w:t>competing, strategies</w:t>
      </w:r>
      <w:r>
        <w:rPr>
          <w:rFonts w:cs="Arial"/>
          <w:color w:val="365F91" w:themeColor="accent1" w:themeShade="BF"/>
        </w:rPr>
        <w:t xml:space="preserve">’ </w:t>
      </w:r>
      <w:r>
        <w:rPr>
          <w:rStyle w:val="FootnoteReference"/>
          <w:rFonts w:cs="Arial"/>
          <w:color w:val="365F91" w:themeColor="accent1" w:themeShade="BF"/>
        </w:rPr>
        <w:footnoteReference w:id="54"/>
      </w:r>
    </w:p>
    <w:p w:rsidR="009009A8" w:rsidRDefault="0093625B" w:rsidP="005D0EFA">
      <w:pPr>
        <w:spacing w:line="360" w:lineRule="auto"/>
      </w:pPr>
      <w:r>
        <w:t xml:space="preserve">Large scale, cross-cultural research has identified that next to believing climate change is important, there were two </w:t>
      </w:r>
      <w:r w:rsidR="005D0EFA">
        <w:t>key co-benefits identified:</w:t>
      </w:r>
      <w:r>
        <w:t xml:space="preserve"> </w:t>
      </w:r>
      <w:r w:rsidR="005D0EFA">
        <w:t xml:space="preserve">development and benevolence. </w:t>
      </w:r>
      <w:r>
        <w:rPr>
          <w:rStyle w:val="FootnoteReference"/>
        </w:rPr>
        <w:footnoteReference w:id="55"/>
      </w:r>
      <w:r w:rsidR="005D0EFA">
        <w:t xml:space="preserve"> </w:t>
      </w:r>
      <w:r w:rsidR="009009A8">
        <w:t xml:space="preserve">Development </w:t>
      </w:r>
      <w:r w:rsidR="00FD27E6">
        <w:t xml:space="preserve">(such as economic development, or scientific progress) </w:t>
      </w:r>
      <w:r w:rsidR="009009A8">
        <w:t xml:space="preserve">was </w:t>
      </w:r>
      <w:r w:rsidR="00FD27E6">
        <w:t xml:space="preserve">defined as a dimension which addresses the social ‘conditions’ in which people live, whereas benevolence was defined as a dimension which referred to the ‘character’ of people in society. </w:t>
      </w:r>
      <w:r w:rsidR="00FD27E6">
        <w:rPr>
          <w:rStyle w:val="FootnoteReference"/>
        </w:rPr>
        <w:footnoteReference w:id="56"/>
      </w:r>
    </w:p>
    <w:p w:rsidR="007F01AD" w:rsidRDefault="00341752" w:rsidP="005D0EFA">
      <w:pPr>
        <w:spacing w:line="360" w:lineRule="auto"/>
      </w:pPr>
      <w:r>
        <w:t xml:space="preserve">While </w:t>
      </w:r>
      <w:r w:rsidR="005D0EFA">
        <w:t xml:space="preserve">co-benefits showed clear effects for those in alarmed groups, they also showed to be a significant </w:t>
      </w:r>
      <w:r w:rsidR="007F01AD">
        <w:t>driver for those in</w:t>
      </w:r>
      <w:r w:rsidR="005D0EFA">
        <w:t xml:space="preserve"> uncommitted groups. Specifically, it was found that development was a particular motivator for uncommitted people</w:t>
      </w:r>
      <w:r w:rsidR="00FD27E6">
        <w:t xml:space="preserve">. </w:t>
      </w:r>
      <w:r w:rsidR="005D0EFA">
        <w:rPr>
          <w:rStyle w:val="FootnoteReference"/>
        </w:rPr>
        <w:footnoteReference w:id="57"/>
      </w:r>
      <w:r w:rsidR="005D0EFA">
        <w:t xml:space="preserve"> </w:t>
      </w:r>
    </w:p>
    <w:p w:rsidR="00FD27E6" w:rsidRDefault="00FD27E6" w:rsidP="00FD27E6">
      <w:pPr>
        <w:autoSpaceDE w:val="0"/>
        <w:autoSpaceDN w:val="0"/>
        <w:adjustRightInd w:val="0"/>
        <w:spacing w:after="0" w:line="360" w:lineRule="auto"/>
        <w:rPr>
          <w:rFonts w:cs="MinionPro-Regular"/>
          <w:color w:val="1F497D" w:themeColor="text2"/>
        </w:rPr>
      </w:pPr>
      <w:r>
        <w:rPr>
          <w:rFonts w:cs="MinionPro-Regular"/>
          <w:color w:val="1F497D" w:themeColor="text2"/>
        </w:rPr>
        <w:t>‘</w:t>
      </w:r>
      <w:r w:rsidRPr="00FD27E6">
        <w:rPr>
          <w:rFonts w:cs="MinionPro-Regular"/>
          <w:color w:val="1F497D" w:themeColor="text2"/>
        </w:rPr>
        <w:t>Communicating the co</w:t>
      </w:r>
      <w:r>
        <w:rPr>
          <w:rFonts w:cs="MinionPro-Regular"/>
          <w:color w:val="1F497D" w:themeColor="text2"/>
        </w:rPr>
        <w:t xml:space="preserve">-benefits of addressing climate </w:t>
      </w:r>
      <w:r w:rsidRPr="00FD27E6">
        <w:rPr>
          <w:rFonts w:cs="MinionPro-Regular"/>
          <w:color w:val="1F497D" w:themeColor="text2"/>
        </w:rPr>
        <w:t>chang</w:t>
      </w:r>
      <w:r>
        <w:rPr>
          <w:rFonts w:cs="MinionPro-Regular"/>
          <w:color w:val="1F497D" w:themeColor="text2"/>
        </w:rPr>
        <w:t xml:space="preserve">e could provide a way to foster public action, and thereby </w:t>
      </w:r>
      <w:r w:rsidRPr="00FD27E6">
        <w:rPr>
          <w:rFonts w:cs="MinionPro-Regular"/>
          <w:color w:val="1F497D" w:themeColor="text2"/>
        </w:rPr>
        <w:t xml:space="preserve">influence government action, </w:t>
      </w:r>
      <w:r>
        <w:rPr>
          <w:rFonts w:cs="MinionPro-Regular"/>
          <w:color w:val="1F497D" w:themeColor="text2"/>
        </w:rPr>
        <w:t xml:space="preserve">even among those unconvinced or </w:t>
      </w:r>
      <w:r w:rsidRPr="00FD27E6">
        <w:rPr>
          <w:rFonts w:cs="MinionPro-Regular"/>
          <w:color w:val="1F497D" w:themeColor="text2"/>
        </w:rPr>
        <w:t>unc</w:t>
      </w:r>
      <w:r>
        <w:rPr>
          <w:rFonts w:cs="MinionPro-Regular"/>
          <w:color w:val="1F497D" w:themeColor="text2"/>
        </w:rPr>
        <w:t xml:space="preserve">oncerned about climate change’ </w:t>
      </w:r>
      <w:r w:rsidR="00F0708A">
        <w:rPr>
          <w:rStyle w:val="FootnoteReference"/>
          <w:rFonts w:cs="MinionPro-Regular"/>
          <w:color w:val="1F497D" w:themeColor="text2"/>
        </w:rPr>
        <w:footnoteReference w:id="58"/>
      </w:r>
    </w:p>
    <w:p w:rsidR="00CF430A" w:rsidRDefault="00CF430A" w:rsidP="00FD27E6">
      <w:pPr>
        <w:autoSpaceDE w:val="0"/>
        <w:autoSpaceDN w:val="0"/>
        <w:adjustRightInd w:val="0"/>
        <w:spacing w:after="0" w:line="360" w:lineRule="auto"/>
        <w:rPr>
          <w:rFonts w:cs="MinionPro-Regular"/>
          <w:color w:val="1F497D" w:themeColor="text2"/>
        </w:rPr>
      </w:pPr>
    </w:p>
    <w:p w:rsidR="00341752" w:rsidRPr="00A6233E" w:rsidRDefault="00341752" w:rsidP="00A6233E">
      <w:pPr>
        <w:spacing w:line="360" w:lineRule="auto"/>
      </w:pPr>
      <w:r>
        <w:t xml:space="preserve">An interesting example here is the relationship between indigenous communities and carbon offset schemes in Australia. Research which </w:t>
      </w:r>
      <w:r w:rsidR="007B5975">
        <w:t>identified the</w:t>
      </w:r>
      <w:r>
        <w:t xml:space="preserve"> co-benefits which lead to indigenous communities participating in carbon offset schemes found that they fell in both benevolence </w:t>
      </w:r>
      <w:r w:rsidR="00E65F5A">
        <w:t xml:space="preserve">domains </w:t>
      </w:r>
      <w:r>
        <w:t>(</w:t>
      </w:r>
      <w:r w:rsidR="007B5975">
        <w:t>i.e. b</w:t>
      </w:r>
      <w:r>
        <w:t xml:space="preserve">uild community wellbeing and strengthen cultural resilience through increased involvement in decision-making and management of commercial activities on Indigenous land) and development </w:t>
      </w:r>
      <w:r w:rsidR="00E65F5A">
        <w:t xml:space="preserve">domains </w:t>
      </w:r>
      <w:r>
        <w:t xml:space="preserve">(i.e. build community capacity focused on the development of legal and administrative structures and the sourcing and collation of specialist knowledge related to legislation and carbon rights). </w:t>
      </w:r>
      <w:r>
        <w:rPr>
          <w:rStyle w:val="FootnoteReference"/>
        </w:rPr>
        <w:footnoteReference w:id="59"/>
      </w:r>
      <w:r w:rsidR="007B5975">
        <w:t xml:space="preserve"> </w:t>
      </w:r>
    </w:p>
    <w:p w:rsidR="00B35BC3" w:rsidRDefault="00B35BC3" w:rsidP="00B35BC3">
      <w:pPr>
        <w:pStyle w:val="Heading1"/>
      </w:pPr>
      <w:bookmarkStart w:id="13" w:name="_Toc456262995"/>
      <w:r>
        <w:t>Conclusion</w:t>
      </w:r>
      <w:bookmarkEnd w:id="13"/>
      <w:r>
        <w:t xml:space="preserve"> </w:t>
      </w:r>
    </w:p>
    <w:p w:rsidR="002906A0" w:rsidRDefault="001E39E9" w:rsidP="00FC0198">
      <w:pPr>
        <w:spacing w:line="360" w:lineRule="auto"/>
      </w:pPr>
      <w:r>
        <w:t xml:space="preserve">This report has highlighted some of the characteristics of climate change as an issue and the </w:t>
      </w:r>
      <w:r w:rsidR="009A6319">
        <w:t>ways in which people and groups relate to climate change information. For local governments the challenge lies in trying to effectively deliver information so as to affect change, garner support and educate residents and communities around the issues of climate change</w:t>
      </w:r>
      <w:r w:rsidR="005E762A">
        <w:t xml:space="preserve"> and </w:t>
      </w:r>
      <w:r w:rsidR="005E762A">
        <w:lastRenderedPageBreak/>
        <w:t xml:space="preserve">adaptation. The main finding here is that people and groups need to be understood and identified in terms of their values, beliefs, and identities, and that any environmental messaging needs to genuinely speak to those in order to have an impact. </w:t>
      </w:r>
    </w:p>
    <w:p w:rsidR="00E17BF1" w:rsidRDefault="008F746D" w:rsidP="00FC0198">
      <w:pPr>
        <w:spacing w:line="360" w:lineRule="auto"/>
      </w:pPr>
      <w:r>
        <w:t>The objective of effective environmental messaging is to move people to a level of concern which promotes positive</w:t>
      </w:r>
      <w:r w:rsidR="002F6ECB">
        <w:t xml:space="preserve"> action</w:t>
      </w:r>
      <w:r>
        <w:t>. While ‘buy-in’ can be achieved momentarily though appealing to people’s non-environmental concerns such as economic (e.g. increasing power prices is a reason to get solar)</w:t>
      </w:r>
      <w:r w:rsidR="00AE2B63">
        <w:t>, really what is</w:t>
      </w:r>
      <w:r>
        <w:t xml:space="preserve"> trying to</w:t>
      </w:r>
      <w:r w:rsidR="00AE2B63">
        <w:t xml:space="preserve"> be</w:t>
      </w:r>
      <w:r>
        <w:t xml:space="preserve"> achieve</w:t>
      </w:r>
      <w:r w:rsidR="00AE2B63">
        <w:t>d</w:t>
      </w:r>
      <w:r>
        <w:t xml:space="preserve"> is a shift in the way people perceive the world and themselves in it. </w:t>
      </w:r>
      <w:r w:rsidR="00FE2829">
        <w:t>While this may seem an insurmountable task, t</w:t>
      </w:r>
      <w:r>
        <w:t>he research presented here strongly supports that even broadly using audie</w:t>
      </w:r>
      <w:r w:rsidR="00DC174D">
        <w:t>nce segmentation to identify groups, and tailoring the messaging accordingly</w:t>
      </w:r>
      <w:r w:rsidR="00863A07">
        <w:t xml:space="preserve">, </w:t>
      </w:r>
      <w:r>
        <w:t>can have a positive impact on the efficacy of environmental messaging.</w:t>
      </w:r>
      <w:r w:rsidR="008E0DC1">
        <w:t xml:space="preserve"> Concomitant to identifying groups is use of stories and narratives as an important way to localise and personalise climate change information, in effect reducing psychological distance. </w:t>
      </w:r>
    </w:p>
    <w:p w:rsidR="008F746D" w:rsidRDefault="00927B49" w:rsidP="00FC0198">
      <w:pPr>
        <w:spacing w:line="360" w:lineRule="auto"/>
      </w:pPr>
      <w:r>
        <w:t xml:space="preserve">Ultimately the success of environmental messaging lies in the ability to put oneself in the shoes of another, and to understand how they relate to the issue of climate change. </w:t>
      </w:r>
      <w:r w:rsidR="00E17BF1">
        <w:t xml:space="preserve">Communicators cannot expect to simply provide more information about climate change and hope to engender </w:t>
      </w:r>
      <w:r w:rsidR="00EC198F">
        <w:t>change</w:t>
      </w:r>
      <w:r w:rsidR="00E17BF1">
        <w:t xml:space="preserve"> across diverse communities. More clearly identifying who environmental </w:t>
      </w:r>
      <w:r w:rsidR="0016691E">
        <w:t xml:space="preserve">messages are trying to ‘speak’ to also ensures a more purposeful allocation of limited resources, rather than trying to speak to everyone and in fact speaking to no one. </w:t>
      </w:r>
    </w:p>
    <w:p w:rsidR="00C36847" w:rsidRPr="00C36847" w:rsidRDefault="00C36847" w:rsidP="00FC0198">
      <w:pPr>
        <w:pStyle w:val="Heading1"/>
        <w:spacing w:line="360" w:lineRule="auto"/>
      </w:pPr>
      <w:bookmarkStart w:id="14" w:name="_Toc456262996"/>
      <w:r>
        <w:t xml:space="preserve">Key </w:t>
      </w:r>
      <w:r w:rsidR="000D3C41">
        <w:t xml:space="preserve">Summary </w:t>
      </w:r>
      <w:r>
        <w:t>Points</w:t>
      </w:r>
      <w:bookmarkEnd w:id="14"/>
    </w:p>
    <w:p w:rsidR="002A0B51" w:rsidRDefault="002A0B51" w:rsidP="005731E1">
      <w:pPr>
        <w:pStyle w:val="ListParagraph"/>
        <w:numPr>
          <w:ilvl w:val="0"/>
          <w:numId w:val="22"/>
        </w:numPr>
        <w:spacing w:line="360" w:lineRule="auto"/>
      </w:pPr>
      <w:r>
        <w:t xml:space="preserve">People create ‘psychological distance’ from threatening issues, such as climate change, to protect </w:t>
      </w:r>
      <w:proofErr w:type="gramStart"/>
      <w:r>
        <w:t>themselves</w:t>
      </w:r>
      <w:proofErr w:type="gramEnd"/>
      <w:r>
        <w:t xml:space="preserve">, and to create a sense that their world is ok. Reducing psychological distance needs to be a key strategy of </w:t>
      </w:r>
      <w:r w:rsidR="005731E1">
        <w:t>climate change communication</w:t>
      </w:r>
      <w:r w:rsidR="00B263F2">
        <w:t xml:space="preserve"> by making climate change here, now and for sure. Show people how the places and things that they love are threatened by climate change</w:t>
      </w:r>
    </w:p>
    <w:p w:rsidR="00E12E7A" w:rsidRDefault="004E6633" w:rsidP="00FC0198">
      <w:pPr>
        <w:pStyle w:val="ListParagraph"/>
        <w:numPr>
          <w:ilvl w:val="0"/>
          <w:numId w:val="22"/>
        </w:numPr>
        <w:spacing w:line="360" w:lineRule="auto"/>
      </w:pPr>
      <w:r>
        <w:t>There needs to be a</w:t>
      </w:r>
      <w:r w:rsidR="00E12E7A">
        <w:t xml:space="preserve"> </w:t>
      </w:r>
      <w:r w:rsidR="005731E1">
        <w:t>move away from</w:t>
      </w:r>
      <w:r w:rsidR="005C4F60">
        <w:t xml:space="preserve"> just providing </w:t>
      </w:r>
      <w:r w:rsidR="005C4F60">
        <w:rPr>
          <w:i/>
        </w:rPr>
        <w:t>more</w:t>
      </w:r>
      <w:r w:rsidR="005731E1">
        <w:t xml:space="preserve"> scientific</w:t>
      </w:r>
      <w:r w:rsidR="005C4F60">
        <w:t xml:space="preserve"> data and</w:t>
      </w:r>
      <w:r w:rsidR="005731E1">
        <w:t xml:space="preserve"> information</w:t>
      </w:r>
      <w:r w:rsidR="005C4F60">
        <w:t>. I</w:t>
      </w:r>
      <w:r w:rsidR="00E12E7A">
        <w:t>t does not en</w:t>
      </w:r>
      <w:r w:rsidR="005731E1">
        <w:t xml:space="preserve">gage with large sections of communities and can serve to increase </w:t>
      </w:r>
      <w:r w:rsidR="003A3435">
        <w:t>psychol</w:t>
      </w:r>
      <w:r w:rsidR="00182A90">
        <w:t>ogical distance</w:t>
      </w:r>
      <w:r w:rsidR="005731E1">
        <w:t>.</w:t>
      </w:r>
    </w:p>
    <w:p w:rsidR="0093020D" w:rsidRDefault="00E12E7A" w:rsidP="00FC0198">
      <w:pPr>
        <w:pStyle w:val="ListParagraph"/>
        <w:numPr>
          <w:ilvl w:val="0"/>
          <w:numId w:val="22"/>
        </w:numPr>
        <w:spacing w:line="360" w:lineRule="auto"/>
      </w:pPr>
      <w:r>
        <w:t>Climate change</w:t>
      </w:r>
      <w:r w:rsidR="0093020D">
        <w:t xml:space="preserve"> communic</w:t>
      </w:r>
      <w:r w:rsidR="00D35195">
        <w:t>ation needs to</w:t>
      </w:r>
      <w:r w:rsidR="0093020D">
        <w:t xml:space="preserve"> embrace </w:t>
      </w:r>
      <w:r w:rsidR="00FD27E6">
        <w:t>stories.</w:t>
      </w:r>
      <w:r w:rsidR="0093020D">
        <w:t xml:space="preserve"> They are powerful transmitters of positive, affirming information</w:t>
      </w:r>
      <w:r w:rsidR="00D35195">
        <w:t>,</w:t>
      </w:r>
      <w:r w:rsidR="0093020D">
        <w:t xml:space="preserve"> and they offer people a way to hear </w:t>
      </w:r>
      <w:r w:rsidR="00D35195">
        <w:t xml:space="preserve">how a </w:t>
      </w:r>
      <w:r w:rsidR="0093020D">
        <w:t>path</w:t>
      </w:r>
      <w:r w:rsidR="004E6633">
        <w:t xml:space="preserve"> of action</w:t>
      </w:r>
      <w:r w:rsidR="00D35195">
        <w:t xml:space="preserve"> (</w:t>
      </w:r>
      <w:r w:rsidR="004E6633">
        <w:t xml:space="preserve">perhaps </w:t>
      </w:r>
      <w:r w:rsidR="00D35195">
        <w:t xml:space="preserve">different to their own) plays out in </w:t>
      </w:r>
      <w:r w:rsidR="00E20399">
        <w:t xml:space="preserve">a </w:t>
      </w:r>
      <w:r w:rsidR="00D35195">
        <w:t>day-to-day sense</w:t>
      </w:r>
      <w:r w:rsidR="0093020D">
        <w:t>.</w:t>
      </w:r>
    </w:p>
    <w:p w:rsidR="00E12E7A" w:rsidRDefault="0093020D" w:rsidP="00FC0198">
      <w:pPr>
        <w:pStyle w:val="ListParagraph"/>
        <w:numPr>
          <w:ilvl w:val="0"/>
          <w:numId w:val="22"/>
        </w:numPr>
        <w:spacing w:line="360" w:lineRule="auto"/>
      </w:pPr>
      <w:r>
        <w:t xml:space="preserve">Careful consideration needs to be given when utilising potentially fearful messages as they can have counterproductive effects if they are not framed with helpful </w:t>
      </w:r>
      <w:r w:rsidR="00D35195">
        <w:t>instructions</w:t>
      </w:r>
      <w:r>
        <w:t>, and targeted to the right groups.</w:t>
      </w:r>
    </w:p>
    <w:p w:rsidR="0093020D" w:rsidRDefault="004E6633" w:rsidP="00FC0198">
      <w:pPr>
        <w:pStyle w:val="ListParagraph"/>
        <w:numPr>
          <w:ilvl w:val="0"/>
          <w:numId w:val="22"/>
        </w:numPr>
        <w:spacing w:line="360" w:lineRule="auto"/>
      </w:pPr>
      <w:r>
        <w:lastRenderedPageBreak/>
        <w:t>Identifying</w:t>
      </w:r>
      <w:r w:rsidR="0093020D">
        <w:t xml:space="preserve"> audience segments</w:t>
      </w:r>
      <w:r>
        <w:t xml:space="preserve"> is crucial to messaging success as it increases</w:t>
      </w:r>
      <w:r w:rsidR="0093020D">
        <w:t xml:space="preserve"> the likelihood of engagement with the information, and </w:t>
      </w:r>
      <w:r>
        <w:t xml:space="preserve">therefore the likelihood of </w:t>
      </w:r>
      <w:r w:rsidR="0093020D">
        <w:t>engendering behaviour change.</w:t>
      </w:r>
    </w:p>
    <w:p w:rsidR="0093020D" w:rsidRPr="00FD27E6" w:rsidRDefault="0093020D" w:rsidP="00C36847">
      <w:pPr>
        <w:spacing w:line="480" w:lineRule="auto"/>
        <w:rPr>
          <w:b/>
        </w:rPr>
      </w:pPr>
    </w:p>
    <w:p w:rsidR="00D34EBE" w:rsidRPr="00D34EBE" w:rsidRDefault="00D34EBE" w:rsidP="00E12E7A">
      <w:pPr>
        <w:pStyle w:val="ListParagraph"/>
        <w:numPr>
          <w:ilvl w:val="0"/>
          <w:numId w:val="22"/>
        </w:numPr>
        <w:spacing w:line="480" w:lineRule="auto"/>
      </w:pPr>
      <w:r>
        <w:br w:type="page"/>
      </w:r>
    </w:p>
    <w:p w:rsidR="00131C4B" w:rsidRDefault="005B7AB3" w:rsidP="00C65DBF">
      <w:pPr>
        <w:pStyle w:val="Heading1"/>
      </w:pPr>
      <w:bookmarkStart w:id="15" w:name="_Ref451510732"/>
      <w:bookmarkStart w:id="16" w:name="_Toc456262997"/>
      <w:bookmarkStart w:id="17" w:name="_Ref451511974"/>
      <w:r>
        <w:lastRenderedPageBreak/>
        <w:t>Appendix A</w:t>
      </w:r>
      <w:bookmarkEnd w:id="15"/>
      <w:r w:rsidR="000D1C3F">
        <w:t xml:space="preserve"> </w:t>
      </w:r>
      <w:r w:rsidR="005A1E26">
        <w:t>– Campaign Examples</w:t>
      </w:r>
      <w:bookmarkEnd w:id="16"/>
    </w:p>
    <w:p w:rsidR="002906A0" w:rsidRDefault="000D1C3F" w:rsidP="00B35BC3">
      <w:pPr>
        <w:pStyle w:val="Heading2"/>
      </w:pPr>
      <w:bookmarkStart w:id="18" w:name="_Toc456262998"/>
      <w:r>
        <w:t>Campaign</w:t>
      </w:r>
      <w:r w:rsidR="0078042D">
        <w:t>s</w:t>
      </w:r>
      <w:r>
        <w:t xml:space="preserve"> </w:t>
      </w:r>
      <w:bookmarkEnd w:id="17"/>
      <w:r w:rsidR="0078042D">
        <w:t>Targeting Uncommitted Groups</w:t>
      </w:r>
      <w:bookmarkEnd w:id="18"/>
    </w:p>
    <w:p w:rsidR="00B35BC3" w:rsidRPr="00B35BC3" w:rsidRDefault="00B35BC3" w:rsidP="00B35BC3"/>
    <w:p w:rsidR="00D34EBE" w:rsidRPr="00C65DBF" w:rsidRDefault="00C65DBF" w:rsidP="00D34EBE">
      <w:pPr>
        <w:spacing w:line="360" w:lineRule="auto"/>
      </w:pPr>
      <w:r>
        <w:t>The c</w:t>
      </w:r>
      <w:r w:rsidR="00D34EBE" w:rsidRPr="00C65DBF">
        <w:t>ampaigns that</w:t>
      </w:r>
      <w:r>
        <w:t xml:space="preserve"> follow were rated highly </w:t>
      </w:r>
      <w:r>
        <w:rPr>
          <w:rStyle w:val="FootnoteReference"/>
        </w:rPr>
        <w:footnoteReference w:id="60"/>
      </w:r>
      <w:r w:rsidR="00D34EBE" w:rsidRPr="00C65DBF">
        <w:t xml:space="preserve"> for ‘uncommitted’ segments for the community</w:t>
      </w:r>
      <w:r>
        <w:t xml:space="preserve">. </w:t>
      </w:r>
    </w:p>
    <w:p w:rsidR="00D34EBE" w:rsidRPr="00D34EBE" w:rsidRDefault="00D34EBE" w:rsidP="00D34EBE">
      <w:pPr>
        <w:spacing w:line="360" w:lineRule="auto"/>
        <w:rPr>
          <w:b/>
        </w:rPr>
      </w:pPr>
      <w:proofErr w:type="gramStart"/>
      <w:r w:rsidRPr="00D34EBE">
        <w:rPr>
          <w:b/>
        </w:rPr>
        <w:t xml:space="preserve">2011/12 Victorian Government </w:t>
      </w:r>
      <w:proofErr w:type="spellStart"/>
      <w:r w:rsidRPr="00D34EBE">
        <w:rPr>
          <w:b/>
        </w:rPr>
        <w:t>FireReady</w:t>
      </w:r>
      <w:proofErr w:type="spellEnd"/>
      <w:r w:rsidRPr="00D34EBE">
        <w:rPr>
          <w:b/>
        </w:rPr>
        <w:t xml:space="preserve"> campaign.</w:t>
      </w:r>
      <w:proofErr w:type="gramEnd"/>
      <w:r w:rsidRPr="00D34EBE">
        <w:rPr>
          <w:b/>
        </w:rPr>
        <w:t xml:space="preserve"> </w:t>
      </w:r>
    </w:p>
    <w:p w:rsidR="00D34EBE" w:rsidRPr="00D34EBE" w:rsidRDefault="00A817E1" w:rsidP="00D34EBE">
      <w:pPr>
        <w:spacing w:line="360" w:lineRule="auto"/>
      </w:pPr>
      <w:hyperlink r:id="rId10" w:history="1">
        <w:r w:rsidR="00D34EBE" w:rsidRPr="00D34EBE">
          <w:rPr>
            <w:rStyle w:val="Hyperlink"/>
          </w:rPr>
          <w:t>https://www.youtube.com/watch?v=SDYnIIylTB4</w:t>
        </w:r>
      </w:hyperlink>
    </w:p>
    <w:p w:rsidR="00D34EBE" w:rsidRPr="00D34EBE" w:rsidRDefault="00D34EBE" w:rsidP="00D34EBE">
      <w:pPr>
        <w:spacing w:line="360" w:lineRule="auto"/>
      </w:pPr>
      <w:r w:rsidRPr="00D34EBE">
        <w:t xml:space="preserve">This advertisement focuses on knowing your trigger to leave. It has a very high emotional content that is coupled with a very simple strategy component, and offers a link to a resource which will help in planning. </w:t>
      </w:r>
    </w:p>
    <w:p w:rsidR="00D34EBE" w:rsidRPr="00D34EBE" w:rsidRDefault="00D34EBE" w:rsidP="00D34EBE">
      <w:pPr>
        <w:spacing w:line="360" w:lineRule="auto"/>
      </w:pPr>
    </w:p>
    <w:p w:rsidR="00D34EBE" w:rsidRPr="00D34EBE" w:rsidRDefault="00D34EBE" w:rsidP="00D34EBE">
      <w:pPr>
        <w:spacing w:line="360" w:lineRule="auto"/>
        <w:rPr>
          <w:b/>
        </w:rPr>
      </w:pPr>
      <w:r w:rsidRPr="00D34EBE">
        <w:rPr>
          <w:b/>
        </w:rPr>
        <w:t xml:space="preserve">"Prepare. Act. Survive." </w:t>
      </w:r>
      <w:proofErr w:type="gramStart"/>
      <w:r w:rsidRPr="00D34EBE">
        <w:rPr>
          <w:b/>
        </w:rPr>
        <w:t>TV commercial promoting bushfire preparedness.</w:t>
      </w:r>
      <w:proofErr w:type="gramEnd"/>
      <w:r w:rsidRPr="00D34EBE">
        <w:rPr>
          <w:b/>
        </w:rPr>
        <w:t xml:space="preserve"> CFA\</w:t>
      </w:r>
    </w:p>
    <w:p w:rsidR="00D34EBE" w:rsidRPr="00D34EBE" w:rsidRDefault="00A817E1" w:rsidP="00D34EBE">
      <w:pPr>
        <w:spacing w:line="360" w:lineRule="auto"/>
      </w:pPr>
      <w:hyperlink r:id="rId11" w:history="1">
        <w:r w:rsidR="00D34EBE" w:rsidRPr="00D34EBE">
          <w:rPr>
            <w:rStyle w:val="Hyperlink"/>
          </w:rPr>
          <w:t>https://www.youtube.com/watch?v=pXIZNdekx0k&amp;feature=relmfu</w:t>
        </w:r>
      </w:hyperlink>
    </w:p>
    <w:p w:rsidR="00D34EBE" w:rsidRPr="00D34EBE" w:rsidRDefault="00D34EBE" w:rsidP="00D34EBE">
      <w:pPr>
        <w:spacing w:line="360" w:lineRule="auto"/>
      </w:pPr>
      <w:r w:rsidRPr="00D34EBE">
        <w:t xml:space="preserve">This advertisement is centred on highly personal and emotive stories about experiencing bushfire and the horror of them. They are followed with very specific instructions about how to prepare a rural property to be prepared for bushfire. </w:t>
      </w:r>
    </w:p>
    <w:p w:rsidR="00D34EBE" w:rsidRPr="00D34EBE" w:rsidRDefault="00D34EBE" w:rsidP="00D34EBE">
      <w:pPr>
        <w:spacing w:line="360" w:lineRule="auto"/>
      </w:pPr>
    </w:p>
    <w:p w:rsidR="00D34EBE" w:rsidRPr="00D34EBE" w:rsidRDefault="00D34EBE" w:rsidP="00D34EBE">
      <w:pPr>
        <w:spacing w:line="360" w:lineRule="auto"/>
        <w:rPr>
          <w:b/>
        </w:rPr>
      </w:pPr>
      <w:r w:rsidRPr="00D34EBE">
        <w:rPr>
          <w:b/>
        </w:rPr>
        <w:t>Australian Bureau of Meteorology: Severe Thunderstorms, webpage</w:t>
      </w:r>
    </w:p>
    <w:p w:rsidR="00D34EBE" w:rsidRPr="00D34EBE" w:rsidRDefault="00A817E1" w:rsidP="00D34EBE">
      <w:pPr>
        <w:spacing w:line="360" w:lineRule="auto"/>
      </w:pPr>
      <w:hyperlink r:id="rId12" w:history="1">
        <w:r w:rsidR="00D34EBE" w:rsidRPr="00D34EBE">
          <w:rPr>
            <w:rStyle w:val="Hyperlink"/>
          </w:rPr>
          <w:t>http://www.bom.gov.au/info/thunder/#precautions</w:t>
        </w:r>
      </w:hyperlink>
    </w:p>
    <w:p w:rsidR="00D34EBE" w:rsidRPr="00D34EBE" w:rsidRDefault="00D34EBE" w:rsidP="00D34EBE">
      <w:pPr>
        <w:spacing w:line="360" w:lineRule="auto"/>
      </w:pPr>
      <w:r w:rsidRPr="00D34EBE">
        <w:t xml:space="preserve">This quite simple webpage has a few interesting components. Firstly there are images of the effects of severe storms, and many of the images are personalised (with people in them) or are clearly taken by amateurs. This gives a ‘real life’ feeling to the images, not a </w:t>
      </w:r>
      <w:proofErr w:type="spellStart"/>
      <w:r w:rsidRPr="00D34EBE">
        <w:t>sciency</w:t>
      </w:r>
      <w:proofErr w:type="spellEnd"/>
      <w:r w:rsidRPr="00D34EBE">
        <w:t xml:space="preserve"> feel, and I suspect this is the emotive aspect. It looks like it could have happened in anyone’s backyard or town.</w:t>
      </w:r>
    </w:p>
    <w:p w:rsidR="00D34EBE" w:rsidRDefault="00D34EBE" w:rsidP="00D34EBE">
      <w:pPr>
        <w:spacing w:line="360" w:lineRule="auto"/>
      </w:pPr>
      <w:r w:rsidRPr="00D34EBE">
        <w:t xml:space="preserve"> In addition to this there is some basic information about the impact of severe thunderstorms, some examples of storms through history in Australia. It is all followed up with information about how be alerted, how to be prepared or protected from storms. </w:t>
      </w:r>
    </w:p>
    <w:p w:rsidR="00D34EBE" w:rsidRDefault="00D34EBE" w:rsidP="00D34EBE">
      <w:pPr>
        <w:spacing w:line="360" w:lineRule="auto"/>
      </w:pPr>
    </w:p>
    <w:p w:rsidR="00C65DBF" w:rsidRDefault="00C65DBF" w:rsidP="00D34EBE">
      <w:pPr>
        <w:autoSpaceDE w:val="0"/>
        <w:autoSpaceDN w:val="0"/>
        <w:adjustRightInd w:val="0"/>
        <w:spacing w:after="0" w:line="360" w:lineRule="auto"/>
      </w:pPr>
    </w:p>
    <w:p w:rsidR="00D34EBE" w:rsidRPr="00D34EBE" w:rsidRDefault="00D34EBE" w:rsidP="00D34EBE">
      <w:pPr>
        <w:autoSpaceDE w:val="0"/>
        <w:autoSpaceDN w:val="0"/>
        <w:adjustRightInd w:val="0"/>
        <w:spacing w:after="0" w:line="360" w:lineRule="auto"/>
        <w:rPr>
          <w:rFonts w:cs="ArialMT"/>
          <w:b/>
        </w:rPr>
      </w:pPr>
      <w:r w:rsidRPr="00D34EBE">
        <w:rPr>
          <w:rFonts w:cs="ArialMT"/>
          <w:b/>
        </w:rPr>
        <w:t xml:space="preserve">Tasmanian Fire Service - Bushfire - Prepare to Survive – </w:t>
      </w:r>
    </w:p>
    <w:p w:rsidR="00D34EBE" w:rsidRPr="00D34EBE" w:rsidRDefault="00D34EBE" w:rsidP="00D34EBE">
      <w:pPr>
        <w:autoSpaceDE w:val="0"/>
        <w:autoSpaceDN w:val="0"/>
        <w:adjustRightInd w:val="0"/>
        <w:spacing w:after="0" w:line="360" w:lineRule="auto"/>
        <w:rPr>
          <w:rFonts w:cs="ArialMT"/>
          <w:b/>
        </w:rPr>
      </w:pPr>
      <w:r w:rsidRPr="00D34EBE">
        <w:rPr>
          <w:rFonts w:cs="ArialMT"/>
          <w:b/>
        </w:rPr>
        <w:t>Four page extract (Pages 6, 13, 16, 17)</w:t>
      </w:r>
    </w:p>
    <w:p w:rsidR="00D34EBE" w:rsidRPr="00D34EBE" w:rsidRDefault="00D34EBE" w:rsidP="00D34EBE">
      <w:pPr>
        <w:autoSpaceDE w:val="0"/>
        <w:autoSpaceDN w:val="0"/>
        <w:adjustRightInd w:val="0"/>
        <w:spacing w:after="0" w:line="360" w:lineRule="auto"/>
        <w:rPr>
          <w:rFonts w:ascii="ArialMT" w:hAnsi="ArialMT" w:cs="ArialMT"/>
        </w:rPr>
      </w:pPr>
    </w:p>
    <w:p w:rsidR="00D34EBE" w:rsidRPr="00D34EBE" w:rsidRDefault="00A817E1" w:rsidP="00D34EBE">
      <w:pPr>
        <w:spacing w:line="360" w:lineRule="auto"/>
      </w:pPr>
      <w:hyperlink r:id="rId13" w:history="1">
        <w:r w:rsidR="00D34EBE" w:rsidRPr="00D34EBE">
          <w:rPr>
            <w:rStyle w:val="Hyperlink"/>
          </w:rPr>
          <w:t>http://www.fire.tas.gov.au/userfiles/tym/file/NEW_CPP_PAGES/Final150513TFSBushfireSurvivalPlan2015_16_v3.pdf</w:t>
        </w:r>
      </w:hyperlink>
    </w:p>
    <w:p w:rsidR="00D34EBE" w:rsidRPr="00D34EBE" w:rsidRDefault="00D34EBE" w:rsidP="00D34EBE">
      <w:pPr>
        <w:spacing w:line="360" w:lineRule="auto"/>
      </w:pPr>
      <w:r w:rsidRPr="00D34EBE">
        <w:t>These specific parts of a larger document highlight ‘what it is like in a bushfire’, ‘why people have died in bushfires’, and ‘Why houses burn down in bushfires’. There are highlighted sections which draw attention to the alarming, emotive aspects of bushfires, such as, “On catastrophic days, winds will be strong enough to blow roofs from houses, and bring down trees and power lines. These winds may occur well before a fire threatens, a</w:t>
      </w:r>
      <w:r>
        <w:t>nd cut off your means of escape, s</w:t>
      </w:r>
      <w:r w:rsidRPr="00D34EBE">
        <w:t>o plan to leave early.” But as can be seen in the example above, these emotive elements are linked to</w:t>
      </w:r>
      <w:r>
        <w:t xml:space="preserve"> very clear</w:t>
      </w:r>
      <w:r w:rsidRPr="00D34EBE">
        <w:t xml:space="preserve"> statements of what to do. </w:t>
      </w:r>
    </w:p>
    <w:p w:rsidR="00D34EBE" w:rsidRPr="00D34EBE" w:rsidRDefault="00D34EBE" w:rsidP="00D34EBE">
      <w:pPr>
        <w:spacing w:line="360" w:lineRule="auto"/>
        <w:rPr>
          <w:b/>
        </w:rPr>
      </w:pPr>
    </w:p>
    <w:p w:rsidR="00D34EBE" w:rsidRPr="00D34EBE" w:rsidRDefault="00D34EBE" w:rsidP="00D34EBE">
      <w:pPr>
        <w:spacing w:line="360" w:lineRule="auto"/>
        <w:rPr>
          <w:b/>
        </w:rPr>
      </w:pPr>
      <w:r w:rsidRPr="00D34EBE">
        <w:rPr>
          <w:b/>
        </w:rPr>
        <w:t>Storm Guide, Australian Government</w:t>
      </w:r>
    </w:p>
    <w:p w:rsidR="00D34EBE" w:rsidRPr="00D34EBE" w:rsidRDefault="00A817E1" w:rsidP="00D34EBE">
      <w:pPr>
        <w:spacing w:line="360" w:lineRule="auto"/>
      </w:pPr>
      <w:hyperlink r:id="rId14" w:history="1">
        <w:r w:rsidR="00D34EBE" w:rsidRPr="00D34EBE">
          <w:rPr>
            <w:rStyle w:val="Hyperlink"/>
          </w:rPr>
          <w:t>https://www.ag.gov.au/EmergencyManagement/Community/Community-Safety-Action-Guides/Documents/community-safety-action-guide-severe-storm.pdf</w:t>
        </w:r>
      </w:hyperlink>
    </w:p>
    <w:p w:rsidR="00D34EBE" w:rsidRPr="00D34EBE" w:rsidRDefault="00D34EBE" w:rsidP="00D34EBE">
      <w:pPr>
        <w:spacing w:line="360" w:lineRule="auto"/>
      </w:pPr>
      <w:r w:rsidRPr="00D34EBE">
        <w:t xml:space="preserve">This single page cartoon seeks to message communities for whom English may be limited. It does so by using limited text (and simple sentences when it does) and some more culturally diverse representations of people. It lacks the same level of obvious emotive content of the other examples, but it does offer simple </w:t>
      </w:r>
      <w:proofErr w:type="gramStart"/>
      <w:r w:rsidRPr="00D34EBE">
        <w:t>do’s</w:t>
      </w:r>
      <w:proofErr w:type="gramEnd"/>
      <w:r w:rsidRPr="00D34EBE">
        <w:t xml:space="preserve"> and don’ts in severe storms.  </w:t>
      </w:r>
    </w:p>
    <w:p w:rsidR="00C65DBF" w:rsidRDefault="00C65DBF" w:rsidP="00D34EBE">
      <w:pPr>
        <w:spacing w:line="360" w:lineRule="auto"/>
      </w:pPr>
    </w:p>
    <w:p w:rsidR="00D34EBE" w:rsidRDefault="004B420D" w:rsidP="0078042D">
      <w:pPr>
        <w:pStyle w:val="Heading2"/>
      </w:pPr>
      <w:bookmarkStart w:id="19" w:name="_Toc456262999"/>
      <w:r w:rsidRPr="00C65DBF">
        <w:t>Campaigns</w:t>
      </w:r>
      <w:r w:rsidR="00D34EBE" w:rsidRPr="00C65DBF">
        <w:t xml:space="preserve"> targeting multiple segments</w:t>
      </w:r>
      <w:bookmarkEnd w:id="19"/>
    </w:p>
    <w:p w:rsidR="0078042D" w:rsidRPr="0078042D" w:rsidRDefault="0078042D" w:rsidP="0078042D"/>
    <w:p w:rsidR="00D34EBE" w:rsidRDefault="00D34EBE" w:rsidP="00D34EBE">
      <w:pPr>
        <w:spacing w:line="360" w:lineRule="auto"/>
        <w:rPr>
          <w:b/>
          <w:lang w:val="en"/>
        </w:rPr>
      </w:pPr>
      <w:r w:rsidRPr="00777EA2">
        <w:rPr>
          <w:b/>
          <w:lang w:val="en"/>
        </w:rPr>
        <w:t>The Check, Clean, Dry Campaign</w:t>
      </w:r>
      <w:r>
        <w:rPr>
          <w:b/>
          <w:lang w:val="en"/>
        </w:rPr>
        <w:t xml:space="preserve">, New Zealand </w:t>
      </w:r>
    </w:p>
    <w:p w:rsidR="00D34EBE" w:rsidRDefault="00D34EBE" w:rsidP="00D34EBE">
      <w:pPr>
        <w:spacing w:line="360" w:lineRule="auto"/>
      </w:pPr>
      <w:r w:rsidRPr="00777EA2">
        <w:t>Created in 2005, the campaign simply asks waterway users to Check, Clean and Dry equipment and clothin</w:t>
      </w:r>
      <w:r>
        <w:t xml:space="preserve">g when moving between waterways to prevent the spread of an </w:t>
      </w:r>
      <w:r w:rsidRPr="00777EA2">
        <w:t>invasive aquatic weed</w:t>
      </w:r>
      <w:r>
        <w:t xml:space="preserve">. </w:t>
      </w:r>
    </w:p>
    <w:p w:rsidR="00D34EBE" w:rsidRDefault="00D34EBE" w:rsidP="00D34EBE">
      <w:pPr>
        <w:spacing w:line="360" w:lineRule="auto"/>
      </w:pPr>
      <w:r>
        <w:t xml:space="preserve">This is a particularly interesting campaign as its approach sought to speak to different audience segments using a variety of different communication mediums.  </w:t>
      </w:r>
    </w:p>
    <w:p w:rsidR="00D34EBE" w:rsidRDefault="00D34EBE" w:rsidP="00D34EBE">
      <w:pPr>
        <w:spacing w:line="360" w:lineRule="auto"/>
      </w:pPr>
      <w:r>
        <w:t>Detailed information about the campaign can be found at:</w:t>
      </w:r>
    </w:p>
    <w:p w:rsidR="00D34EBE" w:rsidRDefault="00A817E1" w:rsidP="00D34EBE">
      <w:pPr>
        <w:spacing w:line="360" w:lineRule="auto"/>
      </w:pPr>
      <w:hyperlink r:id="rId15" w:history="1">
        <w:r w:rsidR="00D34EBE" w:rsidRPr="00777EA2">
          <w:rPr>
            <w:rStyle w:val="Hyperlink"/>
          </w:rPr>
          <w:t>http://www.cbsm.com/cases/the+check+clean+dry+campaign_171</w:t>
        </w:r>
      </w:hyperlink>
    </w:p>
    <w:p w:rsidR="00D34EBE" w:rsidRDefault="00D34EBE" w:rsidP="00D34EBE">
      <w:pPr>
        <w:spacing w:line="360" w:lineRule="auto"/>
      </w:pPr>
      <w:r>
        <w:t>Key points from this campaign are:</w:t>
      </w:r>
    </w:p>
    <w:p w:rsidR="00D34EBE" w:rsidRDefault="00D34EBE" w:rsidP="00D34EBE">
      <w:pPr>
        <w:pStyle w:val="ListParagraph"/>
        <w:numPr>
          <w:ilvl w:val="0"/>
          <w:numId w:val="20"/>
        </w:numPr>
        <w:spacing w:line="360" w:lineRule="auto"/>
      </w:pPr>
      <w:r>
        <w:t>Identifying the behaviour required</w:t>
      </w:r>
    </w:p>
    <w:p w:rsidR="00D34EBE" w:rsidRDefault="00D34EBE" w:rsidP="00D34EBE">
      <w:pPr>
        <w:pStyle w:val="ListParagraph"/>
        <w:numPr>
          <w:ilvl w:val="0"/>
          <w:numId w:val="20"/>
        </w:numPr>
        <w:spacing w:line="360" w:lineRule="auto"/>
      </w:pPr>
      <w:r>
        <w:t>Recogni</w:t>
      </w:r>
      <w:r w:rsidR="00E14A41">
        <w:t>s</w:t>
      </w:r>
      <w:r>
        <w:t>ing the diversity of audiences and designing a multi-levelled approach</w:t>
      </w:r>
    </w:p>
    <w:p w:rsidR="00D34EBE" w:rsidRDefault="00D34EBE" w:rsidP="00D34EBE">
      <w:pPr>
        <w:pStyle w:val="ListParagraph"/>
        <w:numPr>
          <w:ilvl w:val="0"/>
          <w:numId w:val="20"/>
        </w:numPr>
        <w:spacing w:line="360" w:lineRule="auto"/>
      </w:pPr>
      <w:r>
        <w:t xml:space="preserve">Initially communicating the issue via ‘broad brush’ approach </w:t>
      </w:r>
    </w:p>
    <w:p w:rsidR="00D34EBE" w:rsidRDefault="00D34EBE" w:rsidP="00D34EBE">
      <w:pPr>
        <w:pStyle w:val="ListParagraph"/>
        <w:numPr>
          <w:ilvl w:val="0"/>
          <w:numId w:val="20"/>
        </w:numPr>
        <w:spacing w:line="360" w:lineRule="auto"/>
      </w:pPr>
      <w:r>
        <w:t>Looking at what would motivate the variety of users – which ultimately was personal consequences, that is, how it impacted the sport and leisure activities and the regions in which they lived</w:t>
      </w:r>
    </w:p>
    <w:p w:rsidR="00D34EBE" w:rsidRDefault="00D34EBE" w:rsidP="00D34EBE">
      <w:pPr>
        <w:pStyle w:val="ListParagraph"/>
        <w:numPr>
          <w:ilvl w:val="0"/>
          <w:numId w:val="20"/>
        </w:numPr>
        <w:spacing w:line="360" w:lineRule="auto"/>
      </w:pPr>
      <w:r>
        <w:t xml:space="preserve">It was </w:t>
      </w:r>
      <w:r w:rsidRPr="00BA5F65">
        <w:t xml:space="preserve">important for target audiences to see that the Government were taking an active role in the campaign so that waterway users didn’t feel the burden was too great and the cause futile.   </w:t>
      </w:r>
      <w:r>
        <w:t xml:space="preserve"> </w:t>
      </w:r>
    </w:p>
    <w:p w:rsidR="00D34EBE" w:rsidRDefault="00D34EBE" w:rsidP="00D34EBE">
      <w:pPr>
        <w:pStyle w:val="ListParagraph"/>
        <w:numPr>
          <w:ilvl w:val="0"/>
          <w:numId w:val="20"/>
        </w:numPr>
        <w:spacing w:line="360" w:lineRule="auto"/>
      </w:pPr>
      <w:r>
        <w:t xml:space="preserve">The primary target group was ‘high-risk’ water users via </w:t>
      </w:r>
      <w:r w:rsidRPr="00BA5F65">
        <w:t xml:space="preserve"> the people and organisations they regularly come into contact with, the publications they read, at the waterways they use and events they attend</w:t>
      </w:r>
    </w:p>
    <w:p w:rsidR="00D34EBE" w:rsidRDefault="00D34EBE" w:rsidP="00D34EBE">
      <w:pPr>
        <w:pStyle w:val="ListParagraph"/>
        <w:numPr>
          <w:ilvl w:val="0"/>
          <w:numId w:val="20"/>
        </w:numPr>
        <w:spacing w:line="360" w:lineRule="auto"/>
      </w:pPr>
      <w:r w:rsidRPr="00BA5F65">
        <w:t xml:space="preserve">Engagement with </w:t>
      </w:r>
      <w:r>
        <w:t xml:space="preserve">the ‘high-risk’ (or frequent waterways users) was </w:t>
      </w:r>
      <w:r w:rsidRPr="00BA5F65">
        <w:t xml:space="preserve">through </w:t>
      </w:r>
      <w:r>
        <w:t xml:space="preserve">existing </w:t>
      </w:r>
      <w:r w:rsidRPr="00BA5F65">
        <w:t xml:space="preserve">organisations in their own </w:t>
      </w:r>
      <w:r>
        <w:t xml:space="preserve">communities, </w:t>
      </w:r>
      <w:r w:rsidRPr="00BA5F65">
        <w:t>delivered via channels they trust and at times and places where Check, Clean, Dry is relevant to them.</w:t>
      </w:r>
    </w:p>
    <w:p w:rsidR="00D34EBE" w:rsidRDefault="00D34EBE" w:rsidP="00D34EBE">
      <w:pPr>
        <w:pStyle w:val="ListParagraph"/>
        <w:numPr>
          <w:ilvl w:val="0"/>
          <w:numId w:val="20"/>
        </w:numPr>
        <w:spacing w:line="360" w:lineRule="auto"/>
      </w:pPr>
      <w:r w:rsidRPr="00BA5F65">
        <w:t>The secondary target group was other waterways users, including the general public and visitors to New Zealand. The strategy was to reach this audience through mainstream media, traveller publications, locations and events</w:t>
      </w:r>
      <w:r>
        <w:t xml:space="preserve">. </w:t>
      </w:r>
    </w:p>
    <w:p w:rsidR="00D34EBE" w:rsidRDefault="00D34EBE" w:rsidP="00D34EBE">
      <w:pPr>
        <w:pStyle w:val="ListParagraph"/>
        <w:numPr>
          <w:ilvl w:val="0"/>
          <w:numId w:val="20"/>
        </w:numPr>
        <w:spacing w:line="360" w:lineRule="auto"/>
      </w:pPr>
      <w:r>
        <w:t>Social norms were fostered among sporting and recreation clubs where they</w:t>
      </w:r>
      <w:r w:rsidRPr="00BA5F65">
        <w:t xml:space="preserve"> held demonstrations of</w:t>
      </w:r>
      <w:r>
        <w:t xml:space="preserve"> cleaning down equipment. Other clubs supplied cleaning equipment to prevent cleaning being a barrier. </w:t>
      </w:r>
      <w:r w:rsidRPr="00BA5F65">
        <w:t>Others have set up cleaning stations for wa</w:t>
      </w:r>
      <w:r>
        <w:t xml:space="preserve">ter users to use after events. </w:t>
      </w:r>
    </w:p>
    <w:p w:rsidR="00D34EBE" w:rsidRDefault="00D34EBE" w:rsidP="00D34EBE">
      <w:pPr>
        <w:pStyle w:val="ListParagraph"/>
        <w:numPr>
          <w:ilvl w:val="0"/>
          <w:numId w:val="20"/>
        </w:numPr>
        <w:spacing w:line="360" w:lineRule="auto"/>
      </w:pPr>
      <w:r>
        <w:t xml:space="preserve">Powerful norms were established among clubs and they helped make it taboo for members to not, </w:t>
      </w:r>
      <w:r w:rsidRPr="00BA5F65">
        <w:t>Check, Clean, Dry</w:t>
      </w:r>
      <w:r>
        <w:t xml:space="preserve">, and members were influenced by other members not by direct instructions from the government. </w:t>
      </w:r>
    </w:p>
    <w:p w:rsidR="002906A0" w:rsidRDefault="002906A0" w:rsidP="002906A0"/>
    <w:p w:rsidR="002906A0" w:rsidRDefault="002906A0" w:rsidP="002906A0"/>
    <w:p w:rsidR="00EF7E43" w:rsidRDefault="00EF7E43" w:rsidP="002906A0"/>
    <w:p w:rsidR="005A1E26" w:rsidRDefault="005A1E26" w:rsidP="002906A0"/>
    <w:p w:rsidR="00D84CFF" w:rsidRDefault="00D84CFF" w:rsidP="002906A0"/>
    <w:p w:rsidR="002906A0" w:rsidRDefault="005A1E26" w:rsidP="000771E6">
      <w:pPr>
        <w:pStyle w:val="Heading1"/>
        <w:spacing w:line="240" w:lineRule="auto"/>
      </w:pPr>
      <w:bookmarkStart w:id="20" w:name="_Appendix_B_–"/>
      <w:bookmarkStart w:id="21" w:name="_Toc456263000"/>
      <w:bookmarkEnd w:id="20"/>
      <w:r>
        <w:lastRenderedPageBreak/>
        <w:t>Appendix B – WAGA Councils’ Environmental Messaging Case Studies</w:t>
      </w:r>
      <w:bookmarkEnd w:id="21"/>
    </w:p>
    <w:p w:rsidR="000771E6" w:rsidRPr="000771E6" w:rsidRDefault="000771E6" w:rsidP="000771E6">
      <w:pPr>
        <w:pStyle w:val="Heading3"/>
        <w:spacing w:line="240" w:lineRule="auto"/>
        <w:rPr>
          <w:rFonts w:ascii="Verdana" w:hAnsi="Verdana"/>
          <w:b w:val="0"/>
          <w:sz w:val="28"/>
          <w:szCs w:val="28"/>
        </w:rPr>
      </w:pPr>
      <w:bookmarkStart w:id="22" w:name="_Toc456263001"/>
      <w:r w:rsidRPr="000771E6">
        <w:rPr>
          <w:rFonts w:ascii="Verdana" w:hAnsi="Verdana"/>
          <w:b w:val="0"/>
          <w:sz w:val="28"/>
          <w:szCs w:val="28"/>
        </w:rPr>
        <w:t>Moonee Valley – Green Precinct Project</w:t>
      </w:r>
      <w:bookmarkEnd w:id="22"/>
    </w:p>
    <w:tbl>
      <w:tblPr>
        <w:tblW w:w="9302" w:type="dxa"/>
        <w:tblInd w:w="93" w:type="dxa"/>
        <w:tblLayout w:type="fixed"/>
        <w:tblLook w:val="04A0" w:firstRow="1" w:lastRow="0" w:firstColumn="1" w:lastColumn="0" w:noHBand="0" w:noVBand="1"/>
      </w:tblPr>
      <w:tblGrid>
        <w:gridCol w:w="5685"/>
        <w:gridCol w:w="709"/>
        <w:gridCol w:w="709"/>
        <w:gridCol w:w="831"/>
        <w:gridCol w:w="19"/>
        <w:gridCol w:w="567"/>
        <w:gridCol w:w="782"/>
      </w:tblGrid>
      <w:tr w:rsidR="00740F6F" w:rsidRPr="00740F6F" w:rsidTr="00910DDA">
        <w:trPr>
          <w:trHeight w:val="204"/>
        </w:trPr>
        <w:tc>
          <w:tcPr>
            <w:tcW w:w="9302" w:type="dxa"/>
            <w:gridSpan w:val="7"/>
            <w:tcBorders>
              <w:top w:val="nil"/>
              <w:left w:val="nil"/>
              <w:bottom w:val="single" w:sz="4" w:space="0" w:color="auto"/>
              <w:right w:val="nil"/>
            </w:tcBorders>
            <w:shd w:val="clear" w:color="auto" w:fill="auto"/>
            <w:noWrap/>
            <w:vAlign w:val="center"/>
            <w:hideMark/>
          </w:tcPr>
          <w:p w:rsidR="00740F6F" w:rsidRPr="00740F6F" w:rsidRDefault="00740F6F" w:rsidP="00910DDA">
            <w:pPr>
              <w:spacing w:after="0" w:line="240" w:lineRule="auto"/>
              <w:rPr>
                <w:rFonts w:ascii="Calibri" w:eastAsia="Times New Roman" w:hAnsi="Calibri" w:cs="Times New Roman"/>
                <w:b/>
                <w:bCs/>
                <w:color w:val="000000"/>
                <w:sz w:val="28"/>
                <w:szCs w:val="28"/>
                <w:lang w:eastAsia="en-AU"/>
              </w:rPr>
            </w:pPr>
          </w:p>
        </w:tc>
      </w:tr>
      <w:tr w:rsidR="00740F6F" w:rsidRPr="00740F6F" w:rsidTr="00CB08F7">
        <w:trPr>
          <w:trHeight w:val="540"/>
        </w:trPr>
        <w:tc>
          <w:tcPr>
            <w:tcW w:w="930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40F6F" w:rsidRDefault="00A817E1" w:rsidP="008F3DA1">
            <w:pPr>
              <w:spacing w:after="0"/>
              <w:rPr>
                <w:rStyle w:val="Hyperlink"/>
                <w:sz w:val="18"/>
                <w:szCs w:val="18"/>
              </w:rPr>
            </w:pPr>
            <w:hyperlink r:id="rId16" w:history="1">
              <w:r w:rsidR="00740F6F" w:rsidRPr="00740F6F">
                <w:rPr>
                  <w:rStyle w:val="Hyperlink"/>
                  <w:sz w:val="18"/>
                  <w:szCs w:val="18"/>
                </w:rPr>
                <w:t>http://www.mvcc.vic.gov.au/~/media/Files/Environment/GreenPrecinct_Factsheet.pdf</w:t>
              </w:r>
            </w:hyperlink>
          </w:p>
          <w:p w:rsidR="001D7224" w:rsidRPr="001D7224" w:rsidRDefault="00A817E1" w:rsidP="008F3DA1">
            <w:pPr>
              <w:spacing w:after="0"/>
              <w:rPr>
                <w:rFonts w:eastAsia="Times New Roman" w:cs="Times New Roman"/>
                <w:bCs/>
                <w:sz w:val="18"/>
                <w:szCs w:val="18"/>
                <w:lang w:eastAsia="en-AU"/>
              </w:rPr>
            </w:pPr>
            <w:hyperlink r:id="rId17" w:history="1">
              <w:r w:rsidR="001D7224" w:rsidRPr="001D7224">
                <w:rPr>
                  <w:rStyle w:val="Hyperlink"/>
                  <w:rFonts w:eastAsia="Times New Roman" w:cs="Times New Roman"/>
                  <w:bCs/>
                  <w:sz w:val="18"/>
                  <w:szCs w:val="18"/>
                  <w:lang w:eastAsia="en-AU"/>
                </w:rPr>
                <w:t>http://www.mvcc.vic.gov.au/about-the-council/environment/green-precinct-project.aspx</w:t>
              </w:r>
            </w:hyperlink>
          </w:p>
        </w:tc>
      </w:tr>
      <w:tr w:rsidR="00740F6F" w:rsidRPr="00740F6F" w:rsidTr="00CB08F7">
        <w:trPr>
          <w:trHeight w:val="778"/>
        </w:trPr>
        <w:tc>
          <w:tcPr>
            <w:tcW w:w="9302" w:type="dxa"/>
            <w:gridSpan w:val="7"/>
            <w:tcBorders>
              <w:top w:val="single" w:sz="4" w:space="0" w:color="auto"/>
              <w:left w:val="nil"/>
              <w:bottom w:val="nil"/>
              <w:right w:val="nil"/>
            </w:tcBorders>
            <w:shd w:val="clear" w:color="000000" w:fill="DCE6F1"/>
            <w:hideMark/>
          </w:tcPr>
          <w:p w:rsidR="00740F6F" w:rsidRPr="00740F6F" w:rsidRDefault="00740F6F" w:rsidP="00740F6F">
            <w:pPr>
              <w:spacing w:after="0" w:line="240" w:lineRule="auto"/>
              <w:rPr>
                <w:rFonts w:ascii="Calibri" w:eastAsia="Times New Roman" w:hAnsi="Calibri" w:cs="Times New Roman"/>
                <w:color w:val="000000"/>
                <w:sz w:val="22"/>
                <w:szCs w:val="22"/>
                <w:lang w:eastAsia="en-AU"/>
              </w:rPr>
            </w:pPr>
            <w:r w:rsidRPr="00740F6F">
              <w:rPr>
                <w:rFonts w:ascii="Calibri" w:eastAsia="Times New Roman" w:hAnsi="Calibri" w:cs="Times New Roman"/>
                <w:b/>
                <w:bCs/>
                <w:color w:val="000000"/>
                <w:sz w:val="24"/>
                <w:szCs w:val="24"/>
                <w:lang w:eastAsia="en-AU"/>
              </w:rPr>
              <w:t xml:space="preserve">Audience Segment - </w:t>
            </w:r>
            <w:r w:rsidR="000330BE" w:rsidRPr="00740F6F">
              <w:rPr>
                <w:rFonts w:ascii="Calibri" w:eastAsia="Times New Roman" w:hAnsi="Calibri" w:cs="Times New Roman"/>
                <w:b/>
                <w:bCs/>
                <w:color w:val="000000"/>
                <w:sz w:val="24"/>
                <w:szCs w:val="24"/>
                <w:lang w:eastAsia="en-AU"/>
              </w:rPr>
              <w:t>Dismissive</w:t>
            </w:r>
            <w:r w:rsidRPr="00740F6F">
              <w:rPr>
                <w:rFonts w:ascii="Calibri" w:eastAsia="Times New Roman" w:hAnsi="Calibri" w:cs="Times New Roman"/>
                <w:b/>
                <w:bCs/>
                <w:color w:val="000000"/>
                <w:sz w:val="24"/>
                <w:szCs w:val="24"/>
                <w:lang w:eastAsia="en-AU"/>
              </w:rPr>
              <w:t xml:space="preserve"> </w:t>
            </w:r>
            <w:r w:rsidRPr="00740F6F">
              <w:rPr>
                <w:rFonts w:ascii="Calibri" w:eastAsia="Times New Roman" w:hAnsi="Calibri" w:cs="Times New Roman"/>
                <w:color w:val="000000"/>
                <w:sz w:val="18"/>
                <w:szCs w:val="18"/>
                <w:lang w:eastAsia="en-AU"/>
              </w:rPr>
              <w:t>• Very little belief in climate change • Effects perceived as remote in space and time • Very low levels of distress, concern, perceived risk, environmental values, trust in authorities, and self-efficacy • Low levels of outrage and knowledge • Negative attitudes toward clean energy</w:t>
            </w:r>
          </w:p>
        </w:tc>
      </w:tr>
      <w:tr w:rsidR="00CB08F7" w:rsidRPr="00740F6F" w:rsidTr="00910DDA">
        <w:trPr>
          <w:trHeight w:val="255"/>
        </w:trPr>
        <w:tc>
          <w:tcPr>
            <w:tcW w:w="5685" w:type="dxa"/>
            <w:tcBorders>
              <w:top w:val="nil"/>
              <w:left w:val="nil"/>
              <w:bottom w:val="nil"/>
            </w:tcBorders>
            <w:shd w:val="clear" w:color="000000" w:fill="DCE6F1"/>
            <w:noWrap/>
            <w:vAlign w:val="center"/>
            <w:hideMark/>
          </w:tcPr>
          <w:p w:rsidR="00740F6F" w:rsidRPr="00740F6F" w:rsidRDefault="00740F6F" w:rsidP="00740F6F">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DCE6F1"/>
            <w:noWrap/>
            <w:vAlign w:val="center"/>
          </w:tcPr>
          <w:p w:rsidR="00740F6F" w:rsidRPr="00910DDA" w:rsidRDefault="00910DDA" w:rsidP="00910DDA">
            <w:pPr>
              <w:spacing w:after="0" w:line="240" w:lineRule="auto"/>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DCE6F1"/>
            <w:noWrap/>
            <w:vAlign w:val="center"/>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831" w:type="dxa"/>
            <w:tcBorders>
              <w:bottom w:val="single" w:sz="4" w:space="0" w:color="auto"/>
            </w:tcBorders>
            <w:shd w:val="clear" w:color="000000" w:fill="DCE6F1"/>
            <w:noWrap/>
            <w:vAlign w:val="center"/>
          </w:tcPr>
          <w:p w:rsidR="00740F6F" w:rsidRPr="00910DDA" w:rsidRDefault="00910DDA" w:rsidP="00740F6F">
            <w:pPr>
              <w:spacing w:after="0" w:line="240" w:lineRule="auto"/>
              <w:jc w:val="center"/>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Some evidence</w:t>
            </w:r>
          </w:p>
        </w:tc>
        <w:tc>
          <w:tcPr>
            <w:tcW w:w="586" w:type="dxa"/>
            <w:gridSpan w:val="2"/>
            <w:tcBorders>
              <w:bottom w:val="single" w:sz="4" w:space="0" w:color="auto"/>
            </w:tcBorders>
            <w:shd w:val="clear" w:color="000000" w:fill="DCE6F1"/>
            <w:noWrap/>
            <w:vAlign w:val="center"/>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DCE6F1"/>
            <w:noWrap/>
            <w:vAlign w:val="center"/>
          </w:tcPr>
          <w:p w:rsidR="00740F6F" w:rsidRPr="00910DDA" w:rsidRDefault="00910DDA" w:rsidP="00740F6F">
            <w:pPr>
              <w:spacing w:after="0" w:line="240" w:lineRule="auto"/>
              <w:jc w:val="center"/>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Very evident</w:t>
            </w:r>
          </w:p>
        </w:tc>
      </w:tr>
      <w:tr w:rsidR="00CB08F7" w:rsidRPr="00740F6F" w:rsidTr="00910DDA">
        <w:trPr>
          <w:trHeight w:val="300"/>
        </w:trPr>
        <w:tc>
          <w:tcPr>
            <w:tcW w:w="5685" w:type="dxa"/>
            <w:tcBorders>
              <w:top w:val="single" w:sz="4" w:space="0" w:color="auto"/>
              <w:left w:val="nil"/>
              <w:bottom w:val="single" w:sz="4" w:space="0" w:color="auto"/>
              <w:right w:val="nil"/>
            </w:tcBorders>
            <w:shd w:val="clear" w:color="000000" w:fill="DCE6F1"/>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 xml:space="preserve">Simple </w:t>
            </w:r>
            <w:r w:rsidR="00CB08F7" w:rsidRPr="00740F6F">
              <w:rPr>
                <w:rFonts w:ascii="Calibri" w:eastAsia="Times New Roman" w:hAnsi="Calibri" w:cs="Times New Roman"/>
                <w:color w:val="000000"/>
                <w:sz w:val="18"/>
                <w:szCs w:val="18"/>
                <w:lang w:eastAsia="en-AU"/>
              </w:rPr>
              <w:t>language</w:t>
            </w:r>
            <w:r w:rsidRPr="00740F6F">
              <w:rPr>
                <w:rFonts w:ascii="Calibri" w:eastAsia="Times New Roman" w:hAnsi="Calibri" w:cs="Times New Roman"/>
                <w:color w:val="000000"/>
                <w:sz w:val="18"/>
                <w:szCs w:val="18"/>
                <w:lang w:eastAsia="en-AU"/>
              </w:rPr>
              <w:t xml:space="preserve">, avoids </w:t>
            </w:r>
            <w:r w:rsidR="00CB08F7" w:rsidRPr="00740F6F">
              <w:rPr>
                <w:rFonts w:ascii="Calibri" w:eastAsia="Times New Roman" w:hAnsi="Calibri" w:cs="Times New Roman"/>
                <w:color w:val="000000"/>
                <w:sz w:val="18"/>
                <w:szCs w:val="18"/>
                <w:lang w:eastAsia="en-AU"/>
              </w:rPr>
              <w:t>scientific</w:t>
            </w:r>
            <w:r w:rsidRPr="00740F6F">
              <w:rPr>
                <w:rFonts w:ascii="Calibri" w:eastAsia="Times New Roman" w:hAnsi="Calibri" w:cs="Times New Roman"/>
                <w:color w:val="000000"/>
                <w:sz w:val="18"/>
                <w:szCs w:val="18"/>
                <w:lang w:eastAsia="en-AU"/>
              </w:rPr>
              <w:t xml:space="preserve"> terms/technical jargon</w:t>
            </w:r>
          </w:p>
        </w:tc>
        <w:tc>
          <w:tcPr>
            <w:tcW w:w="709" w:type="dxa"/>
            <w:tcBorders>
              <w:top w:val="nil"/>
              <w:left w:val="single" w:sz="4" w:space="0" w:color="auto"/>
              <w:bottom w:val="single" w:sz="4" w:space="0" w:color="auto"/>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31" w:type="dxa"/>
            <w:tcBorders>
              <w:top w:val="nil"/>
              <w:left w:val="nil"/>
              <w:bottom w:val="single" w:sz="4" w:space="0" w:color="auto"/>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86" w:type="dxa"/>
            <w:gridSpan w:val="2"/>
            <w:tcBorders>
              <w:top w:val="nil"/>
              <w:left w:val="nil"/>
              <w:bottom w:val="single" w:sz="4" w:space="0" w:color="auto"/>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DCE6F1"/>
            <w:noWrap/>
            <w:vAlign w:val="bottom"/>
            <w:hideMark/>
          </w:tcPr>
          <w:p w:rsidR="00740F6F" w:rsidRPr="00740F6F" w:rsidRDefault="00F846D8"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CB08F7" w:rsidRPr="00740F6F" w:rsidTr="00910DDA">
        <w:trPr>
          <w:trHeight w:val="300"/>
        </w:trPr>
        <w:tc>
          <w:tcPr>
            <w:tcW w:w="5685" w:type="dxa"/>
            <w:tcBorders>
              <w:top w:val="nil"/>
              <w:left w:val="nil"/>
              <w:bottom w:val="single" w:sz="4" w:space="0" w:color="auto"/>
              <w:right w:val="nil"/>
            </w:tcBorders>
            <w:shd w:val="clear" w:color="000000" w:fill="DCE6F1"/>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Does not emphasise how people SHOULD think or behave</w:t>
            </w:r>
          </w:p>
        </w:tc>
        <w:tc>
          <w:tcPr>
            <w:tcW w:w="709" w:type="dxa"/>
            <w:tcBorders>
              <w:top w:val="nil"/>
              <w:left w:val="single" w:sz="4" w:space="0" w:color="auto"/>
              <w:bottom w:val="single" w:sz="4" w:space="0" w:color="auto"/>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31" w:type="dxa"/>
            <w:tcBorders>
              <w:top w:val="nil"/>
              <w:left w:val="nil"/>
              <w:bottom w:val="single" w:sz="4" w:space="0" w:color="auto"/>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86" w:type="dxa"/>
            <w:gridSpan w:val="2"/>
            <w:tcBorders>
              <w:top w:val="nil"/>
              <w:left w:val="nil"/>
              <w:bottom w:val="single" w:sz="4" w:space="0" w:color="auto"/>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DCE6F1"/>
            <w:noWrap/>
            <w:vAlign w:val="bottom"/>
            <w:hideMark/>
          </w:tcPr>
          <w:p w:rsidR="00740F6F" w:rsidRPr="00740F6F" w:rsidRDefault="00F846D8" w:rsidP="001F22F3">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CB08F7" w:rsidRPr="00740F6F" w:rsidTr="00910DDA">
        <w:trPr>
          <w:trHeight w:val="300"/>
        </w:trPr>
        <w:tc>
          <w:tcPr>
            <w:tcW w:w="5685" w:type="dxa"/>
            <w:tcBorders>
              <w:top w:val="nil"/>
              <w:left w:val="nil"/>
              <w:bottom w:val="nil"/>
              <w:right w:val="nil"/>
            </w:tcBorders>
            <w:shd w:val="clear" w:color="000000" w:fill="DCE6F1"/>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nil"/>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31" w:type="dxa"/>
            <w:tcBorders>
              <w:top w:val="nil"/>
              <w:left w:val="nil"/>
              <w:bottom w:val="nil"/>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86" w:type="dxa"/>
            <w:gridSpan w:val="2"/>
            <w:tcBorders>
              <w:top w:val="nil"/>
              <w:left w:val="nil"/>
              <w:bottom w:val="nil"/>
              <w:right w:val="single" w:sz="4" w:space="0" w:color="auto"/>
            </w:tcBorders>
            <w:shd w:val="clear" w:color="000000" w:fill="DCE6F1"/>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nil"/>
              <w:right w:val="single" w:sz="4" w:space="0" w:color="auto"/>
            </w:tcBorders>
            <w:shd w:val="clear" w:color="000000" w:fill="DCE6F1"/>
            <w:noWrap/>
            <w:vAlign w:val="bottom"/>
            <w:hideMark/>
          </w:tcPr>
          <w:p w:rsidR="00740F6F" w:rsidRPr="00740F6F" w:rsidRDefault="00F846D8"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1F22F3" w:rsidRPr="00740F6F" w:rsidTr="0077777F">
        <w:trPr>
          <w:trHeight w:val="1260"/>
        </w:trPr>
        <w:tc>
          <w:tcPr>
            <w:tcW w:w="930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1F22F3" w:rsidRPr="00740F6F" w:rsidRDefault="001F22F3" w:rsidP="00740F6F">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Pr>
                <w:rFonts w:ascii="Calibri" w:eastAsia="Times New Roman" w:hAnsi="Calibri" w:cs="Times New Roman"/>
                <w:bCs/>
                <w:color w:val="000000"/>
                <w:sz w:val="22"/>
                <w:szCs w:val="22"/>
                <w:lang w:eastAsia="en-AU"/>
              </w:rPr>
              <w:t xml:space="preserve">There is very clear, simple language used with very little jargon or technical words used throughout the document. </w:t>
            </w:r>
            <w:r w:rsidR="00636022">
              <w:rPr>
                <w:rFonts w:ascii="Calibri" w:eastAsia="Times New Roman" w:hAnsi="Calibri" w:cs="Times New Roman"/>
                <w:bCs/>
                <w:color w:val="000000"/>
                <w:sz w:val="22"/>
                <w:szCs w:val="22"/>
                <w:lang w:eastAsia="en-AU"/>
              </w:rPr>
              <w:t xml:space="preserve">There is nothing that emphasises how people should think or behave and there is no ‘moral tone’ to the document. There are extremely clear instructions about ‘what you can do?’ on each page which outlines very specific actions people can take to positively influence the area highlighted in each section. </w:t>
            </w:r>
            <w:r w:rsidR="00A37555">
              <w:rPr>
                <w:rFonts w:ascii="Calibri" w:eastAsia="Times New Roman" w:hAnsi="Calibri" w:cs="Times New Roman"/>
                <w:bCs/>
                <w:color w:val="000000"/>
                <w:sz w:val="22"/>
                <w:szCs w:val="22"/>
                <w:lang w:eastAsia="en-AU"/>
              </w:rPr>
              <w:t xml:space="preserve">It wold seem as though this messaging speak very much to this group. </w:t>
            </w:r>
          </w:p>
        </w:tc>
      </w:tr>
      <w:tr w:rsidR="00740F6F" w:rsidRPr="00740F6F" w:rsidTr="00CB08F7">
        <w:trPr>
          <w:trHeight w:val="1125"/>
        </w:trPr>
        <w:tc>
          <w:tcPr>
            <w:tcW w:w="9302" w:type="dxa"/>
            <w:gridSpan w:val="7"/>
            <w:tcBorders>
              <w:top w:val="nil"/>
              <w:left w:val="nil"/>
              <w:bottom w:val="nil"/>
              <w:right w:val="nil"/>
            </w:tcBorders>
            <w:shd w:val="clear" w:color="000000" w:fill="F2DCDB"/>
            <w:vAlign w:val="center"/>
            <w:hideMark/>
          </w:tcPr>
          <w:p w:rsidR="00740F6F" w:rsidRPr="00740F6F" w:rsidRDefault="00740F6F" w:rsidP="00740F6F">
            <w:pPr>
              <w:spacing w:after="0" w:line="240" w:lineRule="auto"/>
              <w:rPr>
                <w:rFonts w:ascii="Calibri" w:eastAsia="Times New Roman" w:hAnsi="Calibri" w:cs="Times New Roman"/>
                <w:color w:val="000000"/>
                <w:lang w:eastAsia="en-AU"/>
              </w:rPr>
            </w:pPr>
            <w:r w:rsidRPr="00740F6F">
              <w:rPr>
                <w:rFonts w:ascii="Calibri" w:eastAsia="Times New Roman" w:hAnsi="Calibri" w:cs="Times New Roman"/>
                <w:b/>
                <w:bCs/>
                <w:color w:val="000000"/>
                <w:sz w:val="24"/>
                <w:szCs w:val="24"/>
                <w:lang w:eastAsia="en-AU"/>
              </w:rPr>
              <w:t xml:space="preserve">Audience Segment - Uncommitted </w:t>
            </w:r>
            <w:r w:rsidRPr="00740F6F">
              <w:rPr>
                <w:rFonts w:ascii="Calibri" w:eastAsia="Times New Roman" w:hAnsi="Calibri" w:cs="Times New Roman"/>
                <w:color w:val="000000"/>
                <w:lang w:eastAsia="en-AU"/>
              </w:rPr>
              <w:br/>
            </w:r>
            <w:r w:rsidRPr="00740F6F">
              <w:rPr>
                <w:rFonts w:ascii="Calibri" w:eastAsia="Times New Roman" w:hAnsi="Calibri" w:cs="Times New Roman"/>
                <w:color w:val="000000"/>
                <w:sz w:val="18"/>
                <w:szCs w:val="18"/>
                <w:lang w:eastAsia="en-AU"/>
              </w:rPr>
              <w:t>• Moderate belief in climate change • Effect perceived as moderately close in space and time • Moderate distress, concern, perc</w:t>
            </w:r>
            <w:r w:rsidR="00DB65B0">
              <w:rPr>
                <w:rFonts w:ascii="Calibri" w:eastAsia="Times New Roman" w:hAnsi="Calibri" w:cs="Times New Roman"/>
                <w:color w:val="000000"/>
                <w:sz w:val="18"/>
                <w:szCs w:val="18"/>
                <w:lang w:eastAsia="en-AU"/>
              </w:rPr>
              <w:t xml:space="preserve">eived risk, attitudes toward  </w:t>
            </w:r>
            <w:r w:rsidRPr="00740F6F">
              <w:rPr>
                <w:rFonts w:ascii="Calibri" w:eastAsia="Times New Roman" w:hAnsi="Calibri" w:cs="Times New Roman"/>
                <w:color w:val="000000"/>
                <w:sz w:val="18"/>
                <w:szCs w:val="18"/>
                <w:lang w:eastAsia="en-AU"/>
              </w:rPr>
              <w:t>clean energy, trust in authorities, and self-efficacy • Moderately low levels of outrage, environmental value, and  knowledge</w:t>
            </w:r>
          </w:p>
        </w:tc>
      </w:tr>
      <w:tr w:rsidR="00CB08F7" w:rsidRPr="00740F6F" w:rsidTr="00910DDA">
        <w:trPr>
          <w:trHeight w:val="219"/>
        </w:trPr>
        <w:tc>
          <w:tcPr>
            <w:tcW w:w="5685" w:type="dxa"/>
            <w:tcBorders>
              <w:top w:val="nil"/>
              <w:left w:val="nil"/>
              <w:bottom w:val="nil"/>
            </w:tcBorders>
            <w:shd w:val="clear" w:color="000000" w:fill="F2DCDB"/>
            <w:noWrap/>
            <w:vAlign w:val="center"/>
            <w:hideMark/>
          </w:tcPr>
          <w:p w:rsidR="00740F6F" w:rsidRPr="00740F6F" w:rsidRDefault="00740F6F" w:rsidP="00740F6F">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F2DCDB"/>
            <w:noWrap/>
            <w:vAlign w:val="center"/>
          </w:tcPr>
          <w:p w:rsidR="00740F6F" w:rsidRPr="00740F6F" w:rsidRDefault="00910DDA"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F2DCDB"/>
            <w:noWrap/>
            <w:vAlign w:val="center"/>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F2DCDB"/>
            <w:noWrap/>
            <w:vAlign w:val="center"/>
          </w:tcPr>
          <w:p w:rsidR="00740F6F" w:rsidRPr="00740F6F" w:rsidRDefault="00910DDA"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F2DCDB"/>
            <w:noWrap/>
            <w:vAlign w:val="center"/>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F2DCDB"/>
            <w:noWrap/>
            <w:vAlign w:val="center"/>
          </w:tcPr>
          <w:p w:rsidR="00740F6F" w:rsidRPr="00740F6F" w:rsidRDefault="00910DDA"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CB08F7" w:rsidRPr="00740F6F" w:rsidTr="00910DDA">
        <w:trPr>
          <w:trHeight w:val="300"/>
        </w:trPr>
        <w:tc>
          <w:tcPr>
            <w:tcW w:w="5685" w:type="dxa"/>
            <w:tcBorders>
              <w:top w:val="single" w:sz="4" w:space="0" w:color="auto"/>
              <w:left w:val="nil"/>
              <w:bottom w:val="single" w:sz="4" w:space="0" w:color="auto"/>
              <w:right w:val="nil"/>
            </w:tcBorders>
            <w:shd w:val="clear" w:color="000000" w:fill="F2DCDB"/>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 xml:space="preserve">Has a strong emotional content </w:t>
            </w:r>
          </w:p>
        </w:tc>
        <w:tc>
          <w:tcPr>
            <w:tcW w:w="709"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rsidR="00740F6F" w:rsidRPr="00740F6F" w:rsidRDefault="00F846D8"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740F6F"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CB08F7" w:rsidRPr="00740F6F" w:rsidTr="00910DDA">
        <w:trPr>
          <w:trHeight w:val="300"/>
        </w:trPr>
        <w:tc>
          <w:tcPr>
            <w:tcW w:w="5685" w:type="dxa"/>
            <w:tcBorders>
              <w:top w:val="nil"/>
              <w:left w:val="nil"/>
              <w:bottom w:val="single" w:sz="4" w:space="0" w:color="auto"/>
              <w:right w:val="nil"/>
            </w:tcBorders>
            <w:shd w:val="clear" w:color="000000" w:fill="F2DCDB"/>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Messages are framed in terms of preventing losses</w:t>
            </w:r>
          </w:p>
        </w:tc>
        <w:tc>
          <w:tcPr>
            <w:tcW w:w="709" w:type="dxa"/>
            <w:tcBorders>
              <w:top w:val="nil"/>
              <w:left w:val="single" w:sz="4" w:space="0" w:color="auto"/>
              <w:bottom w:val="single" w:sz="4" w:space="0" w:color="auto"/>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single" w:sz="4" w:space="0" w:color="auto"/>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F2DCDB"/>
            <w:noWrap/>
            <w:vAlign w:val="bottom"/>
            <w:hideMark/>
          </w:tcPr>
          <w:p w:rsidR="00740F6F" w:rsidRPr="00740F6F" w:rsidRDefault="00F846D8"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740F6F" w:rsidRPr="00740F6F">
              <w:rPr>
                <w:rFonts w:ascii="Calibri" w:eastAsia="Times New Roman" w:hAnsi="Calibri" w:cs="Times New Roman"/>
                <w:b/>
                <w:bCs/>
                <w:color w:val="000000"/>
                <w:sz w:val="22"/>
                <w:szCs w:val="22"/>
                <w:lang w:eastAsia="en-AU"/>
              </w:rPr>
              <w:t> </w:t>
            </w:r>
          </w:p>
        </w:tc>
      </w:tr>
      <w:tr w:rsidR="00CB08F7" w:rsidRPr="00740F6F" w:rsidTr="00910DDA">
        <w:trPr>
          <w:trHeight w:val="300"/>
        </w:trPr>
        <w:tc>
          <w:tcPr>
            <w:tcW w:w="5685" w:type="dxa"/>
            <w:tcBorders>
              <w:top w:val="nil"/>
              <w:left w:val="nil"/>
              <w:bottom w:val="nil"/>
              <w:right w:val="nil"/>
            </w:tcBorders>
            <w:shd w:val="clear" w:color="000000" w:fill="F2DCDB"/>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nil"/>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nil"/>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F2DCDB"/>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nil"/>
              <w:right w:val="single" w:sz="4" w:space="0" w:color="auto"/>
            </w:tcBorders>
            <w:shd w:val="clear" w:color="000000" w:fill="F2DCDB"/>
            <w:noWrap/>
            <w:vAlign w:val="bottom"/>
            <w:hideMark/>
          </w:tcPr>
          <w:p w:rsidR="00740F6F" w:rsidRPr="00740F6F" w:rsidRDefault="00F846D8"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740F6F" w:rsidRPr="00740F6F">
              <w:rPr>
                <w:rFonts w:ascii="Calibri" w:eastAsia="Times New Roman" w:hAnsi="Calibri" w:cs="Times New Roman"/>
                <w:b/>
                <w:bCs/>
                <w:color w:val="000000"/>
                <w:sz w:val="22"/>
                <w:szCs w:val="22"/>
                <w:lang w:eastAsia="en-AU"/>
              </w:rPr>
              <w:t> </w:t>
            </w:r>
          </w:p>
        </w:tc>
      </w:tr>
      <w:tr w:rsidR="00636022" w:rsidRPr="00740F6F" w:rsidTr="0077777F">
        <w:trPr>
          <w:trHeight w:val="1410"/>
        </w:trPr>
        <w:tc>
          <w:tcPr>
            <w:tcW w:w="930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noWrap/>
            <w:hideMark/>
          </w:tcPr>
          <w:p w:rsidR="00636022" w:rsidRPr="00740F6F" w:rsidRDefault="00636022" w:rsidP="00740F6F">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Pr>
                <w:rFonts w:ascii="Calibri" w:eastAsia="Times New Roman" w:hAnsi="Calibri" w:cs="Times New Roman"/>
                <w:bCs/>
                <w:color w:val="000000"/>
                <w:sz w:val="22"/>
                <w:szCs w:val="22"/>
                <w:lang w:eastAsia="en-AU"/>
              </w:rPr>
              <w:t xml:space="preserve">There is no emotional content in this document per se. That is, there is nothing </w:t>
            </w:r>
            <w:r w:rsidR="00A37555">
              <w:rPr>
                <w:rFonts w:ascii="Calibri" w:eastAsia="Times New Roman" w:hAnsi="Calibri" w:cs="Times New Roman"/>
                <w:bCs/>
                <w:color w:val="000000"/>
                <w:sz w:val="22"/>
                <w:szCs w:val="22"/>
                <w:lang w:eastAsia="en-AU"/>
              </w:rPr>
              <w:t xml:space="preserve">to raise levels of concern on an emotional level. There are a number of messages which speak to loss prevention and as previously mentioned, very clear instructions on ‘what to do’. Given the lack of emotional content (and the lack of people narrative) this messaging may not raise awareness / alarm enough for this group. </w:t>
            </w:r>
          </w:p>
        </w:tc>
      </w:tr>
      <w:tr w:rsidR="00740F6F" w:rsidRPr="00740F6F" w:rsidTr="00CB08F7">
        <w:trPr>
          <w:trHeight w:val="1155"/>
        </w:trPr>
        <w:tc>
          <w:tcPr>
            <w:tcW w:w="9302" w:type="dxa"/>
            <w:gridSpan w:val="7"/>
            <w:tcBorders>
              <w:top w:val="single" w:sz="4" w:space="0" w:color="auto"/>
              <w:left w:val="nil"/>
              <w:bottom w:val="nil"/>
              <w:right w:val="nil"/>
            </w:tcBorders>
            <w:shd w:val="clear" w:color="000000" w:fill="D8E4BC"/>
            <w:vAlign w:val="center"/>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b/>
                <w:bCs/>
                <w:color w:val="000000"/>
                <w:sz w:val="24"/>
                <w:szCs w:val="24"/>
                <w:lang w:eastAsia="en-AU"/>
              </w:rPr>
              <w:t xml:space="preserve">Audience Segment - Alarmed </w:t>
            </w:r>
            <w:r w:rsidRPr="00740F6F">
              <w:rPr>
                <w:rFonts w:ascii="Calibri" w:eastAsia="Times New Roman" w:hAnsi="Calibri" w:cs="Times New Roman"/>
                <w:color w:val="000000"/>
                <w:sz w:val="18"/>
                <w:szCs w:val="18"/>
                <w:lang w:eastAsia="en-AU"/>
              </w:rPr>
              <w:br/>
              <w:t>• Strong belief in climate change • Perceived effects to be very close in space and time • High levels of distress, outrage, concern, perceived risk, knowledge and self-efficacy • Strong environmental values, trust in climate change authorities, and attitudes toward clean energy</w:t>
            </w:r>
          </w:p>
        </w:tc>
      </w:tr>
      <w:tr w:rsidR="00CB08F7" w:rsidRPr="00740F6F" w:rsidTr="00910DDA">
        <w:trPr>
          <w:trHeight w:val="465"/>
        </w:trPr>
        <w:tc>
          <w:tcPr>
            <w:tcW w:w="5685" w:type="dxa"/>
            <w:tcBorders>
              <w:top w:val="nil"/>
              <w:left w:val="nil"/>
              <w:bottom w:val="nil"/>
            </w:tcBorders>
            <w:shd w:val="clear" w:color="000000" w:fill="D8E4BC"/>
            <w:noWrap/>
            <w:vAlign w:val="center"/>
            <w:hideMark/>
          </w:tcPr>
          <w:p w:rsidR="00740F6F" w:rsidRPr="00740F6F" w:rsidRDefault="00740F6F" w:rsidP="00740F6F">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D8E4BC"/>
            <w:noWrap/>
            <w:vAlign w:val="center"/>
          </w:tcPr>
          <w:p w:rsidR="00740F6F" w:rsidRPr="00740F6F" w:rsidRDefault="00910DDA"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D8E4BC"/>
            <w:noWrap/>
            <w:vAlign w:val="center"/>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D8E4BC"/>
            <w:noWrap/>
            <w:vAlign w:val="center"/>
          </w:tcPr>
          <w:p w:rsidR="00740F6F" w:rsidRPr="00740F6F" w:rsidRDefault="00910DDA"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D8E4BC"/>
            <w:noWrap/>
            <w:vAlign w:val="center"/>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D8E4BC"/>
            <w:noWrap/>
            <w:vAlign w:val="center"/>
          </w:tcPr>
          <w:p w:rsidR="00740F6F" w:rsidRPr="00740F6F" w:rsidRDefault="00910DDA"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CB08F7" w:rsidRPr="00740F6F" w:rsidTr="00910DDA">
        <w:trPr>
          <w:trHeight w:val="300"/>
        </w:trPr>
        <w:tc>
          <w:tcPr>
            <w:tcW w:w="5685" w:type="dxa"/>
            <w:tcBorders>
              <w:top w:val="single" w:sz="4" w:space="0" w:color="auto"/>
              <w:left w:val="nil"/>
              <w:bottom w:val="single" w:sz="4" w:space="0" w:color="auto"/>
              <w:right w:val="nil"/>
            </w:tcBorders>
            <w:shd w:val="clear" w:color="000000" w:fill="D8E4BC"/>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 emphasizes local impact</w:t>
            </w:r>
          </w:p>
        </w:tc>
        <w:tc>
          <w:tcPr>
            <w:tcW w:w="709"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F846D8">
              <w:rPr>
                <w:rFonts w:ascii="Calibri" w:eastAsia="Times New Roman" w:hAnsi="Calibri" w:cs="Times New Roman"/>
                <w:b/>
                <w:bCs/>
                <w:color w:val="000000"/>
                <w:sz w:val="22"/>
                <w:szCs w:val="22"/>
                <w:lang w:eastAsia="en-AU"/>
              </w:rPr>
              <w:t>X</w:t>
            </w:r>
          </w:p>
        </w:tc>
      </w:tr>
      <w:tr w:rsidR="00CB08F7" w:rsidRPr="00740F6F" w:rsidTr="00910DDA">
        <w:trPr>
          <w:trHeight w:val="300"/>
        </w:trPr>
        <w:tc>
          <w:tcPr>
            <w:tcW w:w="5685" w:type="dxa"/>
            <w:tcBorders>
              <w:top w:val="nil"/>
              <w:left w:val="nil"/>
              <w:bottom w:val="single" w:sz="4" w:space="0" w:color="auto"/>
              <w:right w:val="nil"/>
            </w:tcBorders>
            <w:shd w:val="clear" w:color="000000" w:fill="D8E4BC"/>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 emphasizes collective responsibility</w:t>
            </w:r>
          </w:p>
        </w:tc>
        <w:tc>
          <w:tcPr>
            <w:tcW w:w="709" w:type="dxa"/>
            <w:tcBorders>
              <w:top w:val="nil"/>
              <w:left w:val="single" w:sz="4" w:space="0" w:color="auto"/>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F846D8">
              <w:rPr>
                <w:rFonts w:ascii="Calibri" w:eastAsia="Times New Roman" w:hAnsi="Calibri" w:cs="Times New Roman"/>
                <w:b/>
                <w:bCs/>
                <w:color w:val="000000"/>
                <w:sz w:val="22"/>
                <w:szCs w:val="22"/>
                <w:lang w:eastAsia="en-AU"/>
              </w:rPr>
              <w:t>X</w:t>
            </w:r>
          </w:p>
        </w:tc>
        <w:tc>
          <w:tcPr>
            <w:tcW w:w="567" w:type="dxa"/>
            <w:tcBorders>
              <w:top w:val="nil"/>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CB08F7" w:rsidRPr="00740F6F" w:rsidTr="00910DDA">
        <w:trPr>
          <w:trHeight w:val="495"/>
        </w:trPr>
        <w:tc>
          <w:tcPr>
            <w:tcW w:w="5685" w:type="dxa"/>
            <w:tcBorders>
              <w:top w:val="single" w:sz="4" w:space="0" w:color="auto"/>
              <w:left w:val="nil"/>
              <w:bottom w:val="single" w:sz="4" w:space="0" w:color="auto"/>
              <w:right w:val="nil"/>
            </w:tcBorders>
            <w:shd w:val="clear" w:color="000000" w:fill="D8E4BC"/>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 xml:space="preserve">Provides specific adaptation advice </w:t>
            </w:r>
            <w:r w:rsidRPr="00740F6F">
              <w:rPr>
                <w:rFonts w:ascii="Calibri" w:eastAsia="Times New Roman" w:hAnsi="Calibri" w:cs="Times New Roman"/>
                <w:color w:val="000000"/>
                <w:sz w:val="18"/>
                <w:szCs w:val="18"/>
                <w:lang w:eastAsia="en-AU"/>
              </w:rPr>
              <w:br/>
              <w:t>about what actions to take</w:t>
            </w:r>
          </w:p>
        </w:tc>
        <w:tc>
          <w:tcPr>
            <w:tcW w:w="709"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D8E4BC"/>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F846D8">
              <w:rPr>
                <w:rFonts w:ascii="Calibri" w:eastAsia="Times New Roman" w:hAnsi="Calibri" w:cs="Times New Roman"/>
                <w:b/>
                <w:bCs/>
                <w:color w:val="000000"/>
                <w:sz w:val="22"/>
                <w:szCs w:val="22"/>
                <w:lang w:eastAsia="en-AU"/>
              </w:rPr>
              <w:t>X</w:t>
            </w:r>
          </w:p>
        </w:tc>
      </w:tr>
      <w:tr w:rsidR="00A37555" w:rsidRPr="00740F6F" w:rsidTr="0077777F">
        <w:trPr>
          <w:trHeight w:val="1575"/>
        </w:trPr>
        <w:tc>
          <w:tcPr>
            <w:tcW w:w="9302"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noWrap/>
            <w:hideMark/>
          </w:tcPr>
          <w:p w:rsidR="00A37555" w:rsidRPr="00740F6F" w:rsidRDefault="00A37555" w:rsidP="00E14A41">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Pr>
                <w:rFonts w:ascii="Calibri" w:eastAsia="Times New Roman" w:hAnsi="Calibri" w:cs="Times New Roman"/>
                <w:bCs/>
                <w:color w:val="000000"/>
                <w:sz w:val="22"/>
                <w:szCs w:val="22"/>
                <w:lang w:eastAsia="en-AU"/>
              </w:rPr>
              <w:t>Whils</w:t>
            </w:r>
            <w:r w:rsidR="003E4ECD">
              <w:rPr>
                <w:rFonts w:ascii="Calibri" w:eastAsia="Times New Roman" w:hAnsi="Calibri" w:cs="Times New Roman"/>
                <w:bCs/>
                <w:color w:val="000000"/>
                <w:sz w:val="22"/>
                <w:szCs w:val="22"/>
                <w:lang w:eastAsia="en-AU"/>
              </w:rPr>
              <w:t>t the document</w:t>
            </w:r>
            <w:r>
              <w:rPr>
                <w:rFonts w:ascii="Calibri" w:eastAsia="Times New Roman" w:hAnsi="Calibri" w:cs="Times New Roman"/>
                <w:bCs/>
                <w:color w:val="000000"/>
                <w:sz w:val="22"/>
                <w:szCs w:val="22"/>
                <w:lang w:eastAsia="en-AU"/>
              </w:rPr>
              <w:t xml:space="preserve"> emphasises local impacts, and the advice on actions to take, it only moderately emphasi</w:t>
            </w:r>
            <w:r w:rsidR="00E14A41">
              <w:rPr>
                <w:rFonts w:ascii="Calibri" w:eastAsia="Times New Roman" w:hAnsi="Calibri" w:cs="Times New Roman"/>
                <w:bCs/>
                <w:color w:val="000000"/>
                <w:sz w:val="22"/>
                <w:szCs w:val="22"/>
                <w:lang w:eastAsia="en-AU"/>
              </w:rPr>
              <w:t>s</w:t>
            </w:r>
            <w:r>
              <w:rPr>
                <w:rFonts w:ascii="Calibri" w:eastAsia="Times New Roman" w:hAnsi="Calibri" w:cs="Times New Roman"/>
                <w:bCs/>
                <w:color w:val="000000"/>
                <w:sz w:val="22"/>
                <w:szCs w:val="22"/>
                <w:lang w:eastAsia="en-AU"/>
              </w:rPr>
              <w:t xml:space="preserve">es collective responsibility. Messaging for this group requires a kind of affirmation of the green identity and alliances they have, and messages should speak more clearly those collectives and the things they can do, rather than just speaking about what individuals can do.  </w:t>
            </w:r>
            <w:r w:rsidR="008651F4">
              <w:rPr>
                <w:rFonts w:ascii="Calibri" w:eastAsia="Times New Roman" w:hAnsi="Calibri" w:cs="Times New Roman"/>
                <w:bCs/>
                <w:color w:val="000000"/>
                <w:sz w:val="22"/>
                <w:szCs w:val="22"/>
                <w:lang w:eastAsia="en-AU"/>
              </w:rPr>
              <w:t xml:space="preserve">While there may be useful information in terms of what council has done in the document, it may lack the strong environmental values / tone to connect to this group entirely.  </w:t>
            </w:r>
          </w:p>
        </w:tc>
      </w:tr>
      <w:tr w:rsidR="00740F6F" w:rsidRPr="00740F6F" w:rsidTr="00CD07AB">
        <w:trPr>
          <w:trHeight w:val="540"/>
        </w:trPr>
        <w:tc>
          <w:tcPr>
            <w:tcW w:w="5685" w:type="dxa"/>
            <w:tcBorders>
              <w:top w:val="nil"/>
              <w:left w:val="nil"/>
              <w:bottom w:val="nil"/>
              <w:right w:val="nil"/>
            </w:tcBorders>
            <w:shd w:val="clear" w:color="auto" w:fill="auto"/>
            <w:noWrap/>
            <w:vAlign w:val="bottom"/>
            <w:hideMark/>
          </w:tcPr>
          <w:p w:rsidR="00740F6F" w:rsidRPr="00740F6F" w:rsidRDefault="00740F6F" w:rsidP="00740F6F">
            <w:pPr>
              <w:spacing w:after="0" w:line="240" w:lineRule="auto"/>
              <w:rPr>
                <w:rFonts w:ascii="Calibri" w:eastAsia="Times New Roman" w:hAnsi="Calibri" w:cs="Times New Roman"/>
                <w:color w:val="000000"/>
                <w:sz w:val="22"/>
                <w:szCs w:val="22"/>
                <w:lang w:eastAsia="en-AU"/>
              </w:rPr>
            </w:pPr>
          </w:p>
        </w:tc>
        <w:tc>
          <w:tcPr>
            <w:tcW w:w="1418" w:type="dxa"/>
            <w:gridSpan w:val="2"/>
            <w:tcBorders>
              <w:top w:val="nil"/>
              <w:left w:val="nil"/>
              <w:right w:val="nil"/>
            </w:tcBorders>
            <w:shd w:val="clear" w:color="auto" w:fill="auto"/>
            <w:noWrap/>
            <w:vAlign w:val="bottom"/>
          </w:tcPr>
          <w:p w:rsidR="00740F6F" w:rsidRPr="00740F6F" w:rsidRDefault="00740F6F" w:rsidP="00740F6F">
            <w:pPr>
              <w:spacing w:after="0" w:line="240" w:lineRule="auto"/>
              <w:rPr>
                <w:rFonts w:ascii="Calibri" w:eastAsia="Times New Roman" w:hAnsi="Calibri" w:cs="Times New Roman"/>
                <w:b/>
                <w:bCs/>
                <w:color w:val="000000"/>
                <w:sz w:val="16"/>
                <w:szCs w:val="16"/>
                <w:lang w:eastAsia="en-AU"/>
              </w:rPr>
            </w:pPr>
          </w:p>
        </w:tc>
        <w:tc>
          <w:tcPr>
            <w:tcW w:w="850" w:type="dxa"/>
            <w:gridSpan w:val="2"/>
            <w:tcBorders>
              <w:top w:val="nil"/>
              <w:left w:val="nil"/>
              <w:right w:val="nil"/>
            </w:tcBorders>
            <w:shd w:val="clear" w:color="auto" w:fill="auto"/>
            <w:vAlign w:val="bottom"/>
          </w:tcPr>
          <w:p w:rsidR="00740F6F" w:rsidRPr="00740F6F" w:rsidRDefault="00740F6F" w:rsidP="00740F6F">
            <w:pPr>
              <w:spacing w:after="0" w:line="240" w:lineRule="auto"/>
              <w:jc w:val="center"/>
              <w:rPr>
                <w:rFonts w:ascii="Calibri" w:eastAsia="Times New Roman" w:hAnsi="Calibri" w:cs="Times New Roman"/>
                <w:b/>
                <w:bCs/>
                <w:color w:val="000000"/>
                <w:sz w:val="16"/>
                <w:szCs w:val="16"/>
                <w:lang w:eastAsia="en-AU"/>
              </w:rPr>
            </w:pPr>
          </w:p>
        </w:tc>
        <w:tc>
          <w:tcPr>
            <w:tcW w:w="567" w:type="dxa"/>
            <w:tcBorders>
              <w:top w:val="nil"/>
              <w:left w:val="nil"/>
              <w:right w:val="nil"/>
            </w:tcBorders>
            <w:shd w:val="clear" w:color="auto" w:fill="auto"/>
            <w:noWrap/>
            <w:vAlign w:val="bottom"/>
          </w:tcPr>
          <w:p w:rsidR="00740F6F" w:rsidRPr="00740F6F" w:rsidRDefault="00740F6F" w:rsidP="00740F6F">
            <w:pPr>
              <w:spacing w:after="0" w:line="240" w:lineRule="auto"/>
              <w:rPr>
                <w:rFonts w:ascii="Calibri" w:eastAsia="Times New Roman" w:hAnsi="Calibri" w:cs="Times New Roman"/>
                <w:color w:val="000000"/>
                <w:sz w:val="22"/>
                <w:szCs w:val="22"/>
                <w:lang w:eastAsia="en-AU"/>
              </w:rPr>
            </w:pPr>
          </w:p>
        </w:tc>
        <w:tc>
          <w:tcPr>
            <w:tcW w:w="782" w:type="dxa"/>
            <w:tcBorders>
              <w:top w:val="nil"/>
              <w:left w:val="nil"/>
              <w:right w:val="nil"/>
            </w:tcBorders>
            <w:shd w:val="clear" w:color="auto" w:fill="auto"/>
            <w:vAlign w:val="bottom"/>
          </w:tcPr>
          <w:p w:rsidR="00740F6F" w:rsidRPr="00740F6F" w:rsidRDefault="00740F6F" w:rsidP="00740F6F">
            <w:pPr>
              <w:spacing w:after="0" w:line="240" w:lineRule="auto"/>
              <w:jc w:val="center"/>
              <w:rPr>
                <w:rFonts w:ascii="Calibri" w:eastAsia="Times New Roman" w:hAnsi="Calibri" w:cs="Times New Roman"/>
                <w:b/>
                <w:bCs/>
                <w:color w:val="000000"/>
                <w:sz w:val="16"/>
                <w:szCs w:val="16"/>
                <w:lang w:eastAsia="en-AU"/>
              </w:rPr>
            </w:pPr>
          </w:p>
        </w:tc>
      </w:tr>
      <w:tr w:rsidR="00740F6F" w:rsidRPr="00740F6F" w:rsidTr="00CD07AB">
        <w:trPr>
          <w:trHeight w:val="405"/>
        </w:trPr>
        <w:tc>
          <w:tcPr>
            <w:tcW w:w="5685" w:type="dxa"/>
            <w:tcBorders>
              <w:top w:val="nil"/>
              <w:left w:val="nil"/>
              <w:bottom w:val="nil"/>
            </w:tcBorders>
            <w:shd w:val="clear" w:color="000000" w:fill="FCD5B4"/>
            <w:noWrap/>
            <w:vAlign w:val="bottom"/>
            <w:hideMark/>
          </w:tcPr>
          <w:p w:rsidR="00740F6F" w:rsidRPr="00740F6F" w:rsidRDefault="00740F6F" w:rsidP="00740F6F">
            <w:pPr>
              <w:spacing w:after="0" w:line="240" w:lineRule="auto"/>
              <w:rPr>
                <w:rFonts w:ascii="Calibri" w:eastAsia="Times New Roman" w:hAnsi="Calibri" w:cs="Times New Roman"/>
                <w:b/>
                <w:bCs/>
                <w:color w:val="000000"/>
                <w:sz w:val="28"/>
                <w:szCs w:val="28"/>
                <w:lang w:eastAsia="en-AU"/>
              </w:rPr>
            </w:pPr>
            <w:r w:rsidRPr="00740F6F">
              <w:rPr>
                <w:rFonts w:ascii="Calibri" w:eastAsia="Times New Roman" w:hAnsi="Calibri" w:cs="Times New Roman"/>
                <w:b/>
                <w:bCs/>
                <w:color w:val="000000"/>
                <w:sz w:val="28"/>
                <w:szCs w:val="28"/>
                <w:lang w:eastAsia="en-AU"/>
              </w:rPr>
              <w:t>Stories / Narratives</w:t>
            </w:r>
          </w:p>
        </w:tc>
        <w:tc>
          <w:tcPr>
            <w:tcW w:w="709" w:type="dxa"/>
            <w:tcBorders>
              <w:bottom w:val="single" w:sz="4" w:space="0" w:color="auto"/>
            </w:tcBorders>
            <w:shd w:val="clear" w:color="000000" w:fill="FCD5B4"/>
            <w:noWrap/>
            <w:vAlign w:val="bottom"/>
          </w:tcPr>
          <w:p w:rsidR="00740F6F" w:rsidRPr="00740F6F" w:rsidRDefault="00CD07AB"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FCD5B4"/>
            <w:noWrap/>
            <w:vAlign w:val="bottom"/>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FCD5B4"/>
            <w:noWrap/>
            <w:vAlign w:val="bottom"/>
          </w:tcPr>
          <w:p w:rsidR="00740F6F" w:rsidRPr="00740F6F" w:rsidRDefault="00CD07AB"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FCD5B4"/>
            <w:noWrap/>
            <w:vAlign w:val="bottom"/>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FCD5B4"/>
            <w:noWrap/>
            <w:vAlign w:val="bottom"/>
          </w:tcPr>
          <w:p w:rsidR="00740F6F" w:rsidRPr="00740F6F" w:rsidRDefault="00CD07AB"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740F6F" w:rsidRPr="00740F6F" w:rsidTr="00CD07AB">
        <w:trPr>
          <w:trHeight w:val="375"/>
        </w:trPr>
        <w:tc>
          <w:tcPr>
            <w:tcW w:w="5685"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There are obvious 'people' stories (images or text)</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1F22F3">
              <w:rPr>
                <w:rFonts w:ascii="Calibri" w:eastAsia="Times New Roman" w:hAnsi="Calibri" w:cs="Times New Roman"/>
                <w:b/>
                <w:bCs/>
                <w:color w:val="000000"/>
                <w:sz w:val="22"/>
                <w:szCs w:val="22"/>
                <w:lang w:eastAsia="en-AU"/>
              </w:rPr>
              <w:t>X</w:t>
            </w:r>
          </w:p>
        </w:tc>
        <w:tc>
          <w:tcPr>
            <w:tcW w:w="850" w:type="dxa"/>
            <w:gridSpan w:val="2"/>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A0487C" w:rsidRPr="00740F6F" w:rsidTr="00CD07AB">
        <w:trPr>
          <w:trHeight w:val="300"/>
        </w:trPr>
        <w:tc>
          <w:tcPr>
            <w:tcW w:w="5685" w:type="dxa"/>
            <w:tcBorders>
              <w:top w:val="nil"/>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They relate to day-to-day lives or events</w:t>
            </w:r>
          </w:p>
        </w:tc>
        <w:tc>
          <w:tcPr>
            <w:tcW w:w="709" w:type="dxa"/>
            <w:tcBorders>
              <w:top w:val="nil"/>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single" w:sz="4" w:space="0" w:color="auto"/>
              <w:right w:val="single" w:sz="4" w:space="0" w:color="auto"/>
            </w:tcBorders>
            <w:shd w:val="clear" w:color="000000" w:fill="FCD5B4"/>
            <w:noWrap/>
            <w:vAlign w:val="bottom"/>
            <w:hideMark/>
          </w:tcPr>
          <w:p w:rsidR="00740F6F" w:rsidRPr="00740F6F" w:rsidRDefault="001F22F3"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740F6F" w:rsidRPr="00740F6F">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A0487C" w:rsidRPr="00740F6F" w:rsidTr="00CD07AB">
        <w:trPr>
          <w:trHeight w:val="300"/>
        </w:trPr>
        <w:tc>
          <w:tcPr>
            <w:tcW w:w="5685" w:type="dxa"/>
            <w:tcBorders>
              <w:top w:val="nil"/>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 xml:space="preserve">There is a positive, pro-environmental </w:t>
            </w:r>
            <w:r w:rsidR="00CB08F7" w:rsidRPr="00740F6F">
              <w:rPr>
                <w:rFonts w:ascii="Calibri" w:eastAsia="Times New Roman" w:hAnsi="Calibri" w:cs="Times New Roman"/>
                <w:color w:val="000000"/>
                <w:sz w:val="18"/>
                <w:szCs w:val="18"/>
                <w:lang w:eastAsia="en-AU"/>
              </w:rPr>
              <w:t>narrative</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FCD5B4"/>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1F22F3">
              <w:rPr>
                <w:rFonts w:ascii="Calibri" w:eastAsia="Times New Roman" w:hAnsi="Calibri" w:cs="Times New Roman"/>
                <w:b/>
                <w:bCs/>
                <w:color w:val="000000"/>
                <w:sz w:val="22"/>
                <w:szCs w:val="22"/>
                <w:lang w:eastAsia="en-AU"/>
              </w:rPr>
              <w:t>X</w:t>
            </w:r>
          </w:p>
        </w:tc>
      </w:tr>
      <w:tr w:rsidR="00A0487C" w:rsidRPr="00740F6F" w:rsidTr="0077777F">
        <w:trPr>
          <w:trHeight w:val="1217"/>
        </w:trPr>
        <w:tc>
          <w:tcPr>
            <w:tcW w:w="9302" w:type="dxa"/>
            <w:gridSpan w:val="7"/>
            <w:tcBorders>
              <w:top w:val="nil"/>
              <w:left w:val="single" w:sz="4" w:space="0" w:color="auto"/>
              <w:bottom w:val="single" w:sz="4" w:space="0" w:color="auto"/>
              <w:right w:val="single" w:sz="4" w:space="0" w:color="auto"/>
            </w:tcBorders>
            <w:shd w:val="clear" w:color="auto" w:fill="FBD4B4" w:themeFill="accent6" w:themeFillTint="66"/>
            <w:noWrap/>
            <w:hideMark/>
          </w:tcPr>
          <w:p w:rsidR="00A0487C" w:rsidRPr="00740F6F" w:rsidRDefault="00A0487C" w:rsidP="00740F6F">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Pr>
                <w:rFonts w:ascii="Calibri" w:eastAsia="Times New Roman" w:hAnsi="Calibri" w:cs="Times New Roman"/>
                <w:bCs/>
                <w:color w:val="000000"/>
                <w:sz w:val="22"/>
                <w:szCs w:val="22"/>
                <w:lang w:eastAsia="en-AU"/>
              </w:rPr>
              <w:t>There is definitely very pro-environment message about what council is doing and what they have achieved. There are only a few images which create a sense of locality and people, and there’s a sense that it does relate to people’s lives. However, there’s no real text o</w:t>
            </w:r>
            <w:r w:rsidR="00E14A41">
              <w:rPr>
                <w:rFonts w:ascii="Calibri" w:eastAsia="Times New Roman" w:hAnsi="Calibri" w:cs="Times New Roman"/>
                <w:bCs/>
                <w:color w:val="000000"/>
                <w:sz w:val="22"/>
                <w:szCs w:val="22"/>
                <w:lang w:eastAsia="en-AU"/>
              </w:rPr>
              <w:t>r</w:t>
            </w:r>
            <w:r>
              <w:rPr>
                <w:rFonts w:ascii="Calibri" w:eastAsia="Times New Roman" w:hAnsi="Calibri" w:cs="Times New Roman"/>
                <w:bCs/>
                <w:color w:val="000000"/>
                <w:sz w:val="22"/>
                <w:szCs w:val="22"/>
                <w:lang w:eastAsia="en-AU"/>
              </w:rPr>
              <w:t xml:space="preserve"> imagery that develop narratives about how people have done or are doing things. </w:t>
            </w:r>
          </w:p>
          <w:p w:rsidR="00A0487C" w:rsidRPr="00740F6F" w:rsidRDefault="00A0487C" w:rsidP="00740F6F">
            <w:pPr>
              <w:spacing w:after="0" w:line="240" w:lineRule="auto"/>
              <w:rPr>
                <w:rFonts w:ascii="Calibri" w:eastAsia="Times New Roman" w:hAnsi="Calibri" w:cs="Times New Roman"/>
                <w:color w:val="000000"/>
                <w:sz w:val="22"/>
                <w:szCs w:val="22"/>
                <w:lang w:eastAsia="en-AU"/>
              </w:rPr>
            </w:pPr>
            <w:r w:rsidRPr="00740F6F">
              <w:rPr>
                <w:rFonts w:ascii="Calibri" w:eastAsia="Times New Roman" w:hAnsi="Calibri" w:cs="Times New Roman"/>
                <w:color w:val="000000"/>
                <w:sz w:val="22"/>
                <w:szCs w:val="22"/>
                <w:lang w:eastAsia="en-AU"/>
              </w:rPr>
              <w:t> </w:t>
            </w:r>
          </w:p>
        </w:tc>
      </w:tr>
      <w:tr w:rsidR="00740F6F" w:rsidRPr="00740F6F" w:rsidTr="0000629C">
        <w:trPr>
          <w:trHeight w:val="74"/>
        </w:trPr>
        <w:tc>
          <w:tcPr>
            <w:tcW w:w="5685" w:type="dxa"/>
            <w:tcBorders>
              <w:top w:val="nil"/>
              <w:left w:val="nil"/>
              <w:bottom w:val="nil"/>
              <w:right w:val="nil"/>
            </w:tcBorders>
            <w:shd w:val="clear" w:color="auto" w:fill="auto"/>
            <w:hideMark/>
          </w:tcPr>
          <w:p w:rsidR="00740F6F" w:rsidRPr="00740F6F" w:rsidRDefault="00740F6F" w:rsidP="00740F6F">
            <w:pPr>
              <w:spacing w:after="0" w:line="240" w:lineRule="auto"/>
              <w:rPr>
                <w:rFonts w:ascii="Calibri" w:eastAsia="Times New Roman" w:hAnsi="Calibri" w:cs="Times New Roman"/>
                <w:color w:val="000000"/>
                <w:sz w:val="22"/>
                <w:szCs w:val="22"/>
                <w:lang w:eastAsia="en-AU"/>
              </w:rPr>
            </w:pPr>
          </w:p>
        </w:tc>
        <w:tc>
          <w:tcPr>
            <w:tcW w:w="1418" w:type="dxa"/>
            <w:gridSpan w:val="2"/>
            <w:tcBorders>
              <w:top w:val="nil"/>
              <w:left w:val="nil"/>
              <w:right w:val="nil"/>
            </w:tcBorders>
            <w:shd w:val="clear" w:color="auto" w:fill="auto"/>
            <w:noWrap/>
            <w:vAlign w:val="bottom"/>
          </w:tcPr>
          <w:p w:rsidR="00740F6F" w:rsidRPr="00740F6F" w:rsidRDefault="00740F6F" w:rsidP="00740F6F">
            <w:pPr>
              <w:spacing w:after="0" w:line="240" w:lineRule="auto"/>
              <w:rPr>
                <w:rFonts w:ascii="Calibri" w:eastAsia="Times New Roman" w:hAnsi="Calibri" w:cs="Times New Roman"/>
                <w:b/>
                <w:bCs/>
                <w:color w:val="000000"/>
                <w:sz w:val="16"/>
                <w:szCs w:val="16"/>
                <w:lang w:eastAsia="en-AU"/>
              </w:rPr>
            </w:pPr>
          </w:p>
        </w:tc>
        <w:tc>
          <w:tcPr>
            <w:tcW w:w="850" w:type="dxa"/>
            <w:gridSpan w:val="2"/>
            <w:tcBorders>
              <w:top w:val="nil"/>
              <w:left w:val="nil"/>
              <w:right w:val="nil"/>
            </w:tcBorders>
            <w:shd w:val="clear" w:color="auto" w:fill="auto"/>
            <w:vAlign w:val="bottom"/>
          </w:tcPr>
          <w:p w:rsidR="00740F6F" w:rsidRPr="00740F6F" w:rsidRDefault="00740F6F" w:rsidP="00740F6F">
            <w:pPr>
              <w:spacing w:after="0" w:line="240" w:lineRule="auto"/>
              <w:jc w:val="center"/>
              <w:rPr>
                <w:rFonts w:ascii="Calibri" w:eastAsia="Times New Roman" w:hAnsi="Calibri" w:cs="Times New Roman"/>
                <w:b/>
                <w:bCs/>
                <w:color w:val="000000"/>
                <w:sz w:val="16"/>
                <w:szCs w:val="16"/>
                <w:lang w:eastAsia="en-AU"/>
              </w:rPr>
            </w:pPr>
          </w:p>
        </w:tc>
        <w:tc>
          <w:tcPr>
            <w:tcW w:w="567" w:type="dxa"/>
            <w:tcBorders>
              <w:top w:val="nil"/>
              <w:left w:val="nil"/>
              <w:right w:val="nil"/>
            </w:tcBorders>
            <w:shd w:val="clear" w:color="auto" w:fill="auto"/>
            <w:noWrap/>
            <w:vAlign w:val="bottom"/>
          </w:tcPr>
          <w:p w:rsidR="00740F6F" w:rsidRPr="00740F6F" w:rsidRDefault="00740F6F" w:rsidP="00740F6F">
            <w:pPr>
              <w:spacing w:after="0" w:line="240" w:lineRule="auto"/>
              <w:rPr>
                <w:rFonts w:ascii="Calibri" w:eastAsia="Times New Roman" w:hAnsi="Calibri" w:cs="Times New Roman"/>
                <w:color w:val="000000"/>
                <w:sz w:val="22"/>
                <w:szCs w:val="22"/>
                <w:lang w:eastAsia="en-AU"/>
              </w:rPr>
            </w:pPr>
          </w:p>
        </w:tc>
        <w:tc>
          <w:tcPr>
            <w:tcW w:w="782" w:type="dxa"/>
            <w:tcBorders>
              <w:top w:val="nil"/>
              <w:left w:val="nil"/>
              <w:right w:val="nil"/>
            </w:tcBorders>
            <w:shd w:val="clear" w:color="auto" w:fill="auto"/>
            <w:vAlign w:val="bottom"/>
          </w:tcPr>
          <w:p w:rsidR="00740F6F" w:rsidRPr="00740F6F" w:rsidRDefault="00740F6F" w:rsidP="00740F6F">
            <w:pPr>
              <w:spacing w:after="0" w:line="240" w:lineRule="auto"/>
              <w:jc w:val="center"/>
              <w:rPr>
                <w:rFonts w:ascii="Calibri" w:eastAsia="Times New Roman" w:hAnsi="Calibri" w:cs="Times New Roman"/>
                <w:b/>
                <w:bCs/>
                <w:color w:val="000000"/>
                <w:sz w:val="16"/>
                <w:szCs w:val="16"/>
                <w:lang w:eastAsia="en-AU"/>
              </w:rPr>
            </w:pPr>
          </w:p>
        </w:tc>
      </w:tr>
      <w:tr w:rsidR="00740F6F" w:rsidRPr="00740F6F" w:rsidTr="00A213CF">
        <w:trPr>
          <w:trHeight w:val="375"/>
        </w:trPr>
        <w:tc>
          <w:tcPr>
            <w:tcW w:w="5685" w:type="dxa"/>
            <w:tcBorders>
              <w:top w:val="nil"/>
              <w:left w:val="nil"/>
              <w:bottom w:val="nil"/>
            </w:tcBorders>
            <w:shd w:val="clear" w:color="000000" w:fill="CCC0DA"/>
            <w:noWrap/>
            <w:vAlign w:val="bottom"/>
            <w:hideMark/>
          </w:tcPr>
          <w:p w:rsidR="00740F6F" w:rsidRPr="00740F6F" w:rsidRDefault="00740F6F" w:rsidP="00740F6F">
            <w:pPr>
              <w:spacing w:after="0" w:line="240" w:lineRule="auto"/>
              <w:rPr>
                <w:rFonts w:ascii="Calibri" w:eastAsia="Times New Roman" w:hAnsi="Calibri" w:cs="Times New Roman"/>
                <w:b/>
                <w:bCs/>
                <w:color w:val="000000"/>
                <w:sz w:val="28"/>
                <w:szCs w:val="28"/>
                <w:lang w:eastAsia="en-AU"/>
              </w:rPr>
            </w:pPr>
            <w:r w:rsidRPr="00740F6F">
              <w:rPr>
                <w:rFonts w:ascii="Calibri" w:eastAsia="Times New Roman" w:hAnsi="Calibri" w:cs="Times New Roman"/>
                <w:b/>
                <w:bCs/>
                <w:color w:val="000000"/>
                <w:sz w:val="28"/>
                <w:szCs w:val="28"/>
                <w:lang w:eastAsia="en-AU"/>
              </w:rPr>
              <w:t xml:space="preserve">Accessibility </w:t>
            </w:r>
          </w:p>
        </w:tc>
        <w:tc>
          <w:tcPr>
            <w:tcW w:w="709" w:type="dxa"/>
            <w:tcBorders>
              <w:bottom w:val="single" w:sz="4" w:space="0" w:color="auto"/>
            </w:tcBorders>
            <w:shd w:val="clear" w:color="000000" w:fill="CCC0DA"/>
            <w:noWrap/>
            <w:vAlign w:val="bottom"/>
          </w:tcPr>
          <w:p w:rsidR="00740F6F" w:rsidRPr="00740F6F" w:rsidRDefault="00A213CF"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CCC0DA"/>
            <w:noWrap/>
            <w:vAlign w:val="bottom"/>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CCC0DA"/>
            <w:noWrap/>
            <w:vAlign w:val="bottom"/>
          </w:tcPr>
          <w:p w:rsidR="00740F6F" w:rsidRPr="00740F6F" w:rsidRDefault="00A213CF"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CCC0DA"/>
            <w:noWrap/>
            <w:vAlign w:val="bottom"/>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CCC0DA"/>
            <w:noWrap/>
            <w:vAlign w:val="bottom"/>
          </w:tcPr>
          <w:p w:rsidR="00740F6F" w:rsidRPr="00740F6F" w:rsidRDefault="00A213CF" w:rsidP="00740F6F">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740F6F" w:rsidRPr="00740F6F" w:rsidTr="00A213CF">
        <w:trPr>
          <w:trHeight w:val="300"/>
        </w:trPr>
        <w:tc>
          <w:tcPr>
            <w:tcW w:w="5685"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Is information presented visually (non-text)</w:t>
            </w:r>
          </w:p>
        </w:tc>
        <w:tc>
          <w:tcPr>
            <w:tcW w:w="709"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937F03">
              <w:rPr>
                <w:rFonts w:ascii="Calibri" w:eastAsia="Times New Roman" w:hAnsi="Calibri" w:cs="Times New Roman"/>
                <w:b/>
                <w:bCs/>
                <w:color w:val="000000"/>
                <w:sz w:val="22"/>
                <w:szCs w:val="22"/>
                <w:lang w:eastAsia="en-AU"/>
              </w:rPr>
              <w:t>X</w:t>
            </w:r>
          </w:p>
        </w:tc>
        <w:tc>
          <w:tcPr>
            <w:tcW w:w="850" w:type="dxa"/>
            <w:gridSpan w:val="2"/>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937F03">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740F6F" w:rsidRPr="00740F6F" w:rsidTr="00A213CF">
        <w:trPr>
          <w:trHeight w:val="300"/>
        </w:trPr>
        <w:tc>
          <w:tcPr>
            <w:tcW w:w="5685" w:type="dxa"/>
            <w:tcBorders>
              <w:top w:val="nil"/>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Is there multi-lingual messaging</w:t>
            </w:r>
          </w:p>
        </w:tc>
        <w:tc>
          <w:tcPr>
            <w:tcW w:w="709" w:type="dxa"/>
            <w:tcBorders>
              <w:top w:val="nil"/>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1F22F3">
              <w:rPr>
                <w:rFonts w:ascii="Calibri" w:eastAsia="Times New Roman" w:hAnsi="Calibri" w:cs="Times New Roman"/>
                <w:b/>
                <w:bCs/>
                <w:color w:val="000000"/>
                <w:sz w:val="22"/>
                <w:szCs w:val="22"/>
                <w:lang w:eastAsia="en-AU"/>
              </w:rPr>
              <w:t>X</w:t>
            </w:r>
          </w:p>
        </w:tc>
        <w:tc>
          <w:tcPr>
            <w:tcW w:w="709" w:type="dxa"/>
            <w:tcBorders>
              <w:top w:val="nil"/>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740F6F" w:rsidRPr="00740F6F" w:rsidTr="00A213CF">
        <w:trPr>
          <w:trHeight w:val="300"/>
        </w:trPr>
        <w:tc>
          <w:tcPr>
            <w:tcW w:w="5685" w:type="dxa"/>
            <w:tcBorders>
              <w:top w:val="nil"/>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 xml:space="preserve">Is it </w:t>
            </w:r>
            <w:r w:rsidR="00CB08F7" w:rsidRPr="00740F6F">
              <w:rPr>
                <w:rFonts w:ascii="Calibri" w:eastAsia="Times New Roman" w:hAnsi="Calibri" w:cs="Times New Roman"/>
                <w:color w:val="000000"/>
                <w:sz w:val="18"/>
                <w:szCs w:val="18"/>
                <w:lang w:eastAsia="en-AU"/>
              </w:rPr>
              <w:t>available</w:t>
            </w:r>
            <w:r w:rsidR="00F55E3C">
              <w:rPr>
                <w:rFonts w:ascii="Calibri" w:eastAsia="Times New Roman" w:hAnsi="Calibri" w:cs="Times New Roman"/>
                <w:color w:val="000000"/>
                <w:sz w:val="18"/>
                <w:szCs w:val="18"/>
                <w:lang w:eastAsia="en-AU"/>
              </w:rPr>
              <w:t xml:space="preserve"> in multiple formats </w:t>
            </w:r>
          </w:p>
        </w:tc>
        <w:tc>
          <w:tcPr>
            <w:tcW w:w="709"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1F22F3">
              <w:rPr>
                <w:rFonts w:ascii="Calibri" w:eastAsia="Times New Roman" w:hAnsi="Calibri" w:cs="Times New Roman"/>
                <w:b/>
                <w:bCs/>
                <w:color w:val="000000"/>
                <w:sz w:val="22"/>
                <w:szCs w:val="22"/>
                <w:lang w:eastAsia="en-AU"/>
              </w:rPr>
              <w:t>X</w:t>
            </w:r>
          </w:p>
        </w:tc>
        <w:tc>
          <w:tcPr>
            <w:tcW w:w="567"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CCC0DA"/>
            <w:noWrap/>
            <w:vAlign w:val="bottom"/>
            <w:hideMark/>
          </w:tcPr>
          <w:p w:rsidR="00740F6F" w:rsidRPr="00740F6F" w:rsidRDefault="00740F6F" w:rsidP="00740F6F">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0330BE" w:rsidRPr="00740F6F" w:rsidTr="0077777F">
        <w:trPr>
          <w:trHeight w:val="911"/>
        </w:trPr>
        <w:tc>
          <w:tcPr>
            <w:tcW w:w="9302" w:type="dxa"/>
            <w:gridSpan w:val="7"/>
            <w:tcBorders>
              <w:top w:val="nil"/>
              <w:left w:val="single" w:sz="4" w:space="0" w:color="auto"/>
              <w:bottom w:val="single" w:sz="4" w:space="0" w:color="auto"/>
              <w:right w:val="single" w:sz="4" w:space="0" w:color="auto"/>
            </w:tcBorders>
            <w:shd w:val="clear" w:color="auto" w:fill="CCC0D9" w:themeFill="accent4" w:themeFillTint="66"/>
            <w:noWrap/>
            <w:hideMark/>
          </w:tcPr>
          <w:p w:rsidR="000330BE" w:rsidRPr="000330BE" w:rsidRDefault="000330BE" w:rsidP="00740F6F">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Pr>
                <w:rFonts w:ascii="Calibri" w:eastAsia="Times New Roman" w:hAnsi="Calibri" w:cs="Times New Roman"/>
                <w:bCs/>
                <w:color w:val="000000"/>
                <w:sz w:val="22"/>
                <w:szCs w:val="22"/>
                <w:lang w:eastAsia="en-AU"/>
              </w:rPr>
              <w:t xml:space="preserve">There is not much evidence on the pdf to highlight the availability of other language support which means it possibly excludes non-English speaking communities. It is also unclear as to whether the information is available in hardcopy and where that may be. </w:t>
            </w:r>
          </w:p>
          <w:p w:rsidR="000330BE" w:rsidRPr="00740F6F" w:rsidRDefault="000330BE" w:rsidP="00740F6F">
            <w:pPr>
              <w:spacing w:after="0" w:line="240" w:lineRule="auto"/>
              <w:rPr>
                <w:rFonts w:ascii="Calibri" w:eastAsia="Times New Roman" w:hAnsi="Calibri" w:cs="Times New Roman"/>
                <w:color w:val="000000"/>
                <w:sz w:val="22"/>
                <w:szCs w:val="22"/>
                <w:lang w:eastAsia="en-AU"/>
              </w:rPr>
            </w:pPr>
          </w:p>
        </w:tc>
      </w:tr>
    </w:tbl>
    <w:p w:rsidR="000330BE" w:rsidRDefault="000330BE" w:rsidP="000330BE">
      <w:r>
        <w:t xml:space="preserve"> </w:t>
      </w:r>
    </w:p>
    <w:tbl>
      <w:tblPr>
        <w:tblW w:w="938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5"/>
      </w:tblGrid>
      <w:tr w:rsidR="0096565B" w:rsidRPr="000330BE" w:rsidTr="0096565B">
        <w:trPr>
          <w:trHeight w:val="1798"/>
        </w:trPr>
        <w:tc>
          <w:tcPr>
            <w:tcW w:w="9385" w:type="dxa"/>
            <w:shd w:val="clear" w:color="auto" w:fill="auto"/>
            <w:noWrap/>
            <w:hideMark/>
          </w:tcPr>
          <w:p w:rsidR="0096565B" w:rsidRDefault="0096565B" w:rsidP="000330BE">
            <w:pPr>
              <w:spacing w:after="0" w:line="240" w:lineRule="auto"/>
              <w:rPr>
                <w:rFonts w:ascii="Calibri" w:eastAsia="Times New Roman" w:hAnsi="Calibri" w:cs="Times New Roman"/>
                <w:b/>
                <w:bCs/>
                <w:color w:val="000000"/>
                <w:sz w:val="22"/>
                <w:szCs w:val="22"/>
                <w:lang w:eastAsia="en-AU"/>
              </w:rPr>
            </w:pPr>
            <w:r w:rsidRPr="000330BE">
              <w:rPr>
                <w:rFonts w:ascii="Calibri" w:eastAsia="Times New Roman" w:hAnsi="Calibri" w:cs="Times New Roman"/>
                <w:b/>
                <w:bCs/>
                <w:color w:val="000000"/>
                <w:sz w:val="22"/>
                <w:szCs w:val="22"/>
                <w:lang w:eastAsia="en-AU"/>
              </w:rPr>
              <w:t>Overall Evaluation - Which audience segment does it speak to? How well does it do this?</w:t>
            </w:r>
          </w:p>
          <w:p w:rsidR="0096565B" w:rsidRPr="0096565B" w:rsidRDefault="0096565B" w:rsidP="000330BE">
            <w:pPr>
              <w:spacing w:after="0" w:line="240" w:lineRule="auto"/>
              <w:rPr>
                <w:rFonts w:ascii="Calibri" w:eastAsia="Times New Roman" w:hAnsi="Calibri" w:cs="Times New Roman"/>
                <w:bCs/>
                <w:color w:val="000000"/>
                <w:sz w:val="22"/>
                <w:szCs w:val="22"/>
                <w:lang w:eastAsia="en-AU"/>
              </w:rPr>
            </w:pPr>
            <w:r>
              <w:rPr>
                <w:rFonts w:ascii="Calibri" w:eastAsia="Times New Roman" w:hAnsi="Calibri" w:cs="Times New Roman"/>
                <w:bCs/>
                <w:color w:val="000000"/>
                <w:sz w:val="22"/>
                <w:szCs w:val="22"/>
                <w:lang w:eastAsia="en-AU"/>
              </w:rPr>
              <w:t xml:space="preserve">Based on the above evaluation it seems as though this particular message speaks mostly to the dismissive group and it does so with clarity and simplicity. However, there are a few notable issues identified. Firstly there is a lack of narrative which could help personalise the information and provide clear examples of ‘how others are doing it’. It may have been pertinent to include some stories alongside the ‘what you can do information’ to provide people with a more clear vision of what it looks like to adopt those strategies. It should also be noted that there doesn’t appear to be support for a non-English version of this (although it may be available from council, it isn’t made clear on the document or website). It is also unclear as to whether the information is available in different formats for those who don’t have computer access or printer access. </w:t>
            </w:r>
          </w:p>
          <w:p w:rsidR="0096565B" w:rsidRPr="000330BE" w:rsidRDefault="0096565B" w:rsidP="000330BE">
            <w:pPr>
              <w:spacing w:after="0" w:line="240" w:lineRule="auto"/>
              <w:rPr>
                <w:rFonts w:ascii="Calibri" w:eastAsia="Times New Roman" w:hAnsi="Calibri" w:cs="Times New Roman"/>
                <w:b/>
                <w:bCs/>
                <w:color w:val="000000"/>
                <w:sz w:val="22"/>
                <w:szCs w:val="22"/>
                <w:lang w:eastAsia="en-AU"/>
              </w:rPr>
            </w:pPr>
          </w:p>
        </w:tc>
      </w:tr>
    </w:tbl>
    <w:p w:rsidR="000330BE" w:rsidRDefault="000330BE" w:rsidP="000330BE"/>
    <w:p w:rsidR="000F4EA2" w:rsidRDefault="000F4EA2" w:rsidP="000330BE"/>
    <w:p w:rsidR="000F4EA2" w:rsidRDefault="000F4EA2" w:rsidP="000330BE"/>
    <w:p w:rsidR="000F4EA2" w:rsidRDefault="000F4EA2" w:rsidP="000330BE"/>
    <w:p w:rsidR="000F4EA2" w:rsidRDefault="000F4EA2" w:rsidP="000330BE"/>
    <w:p w:rsidR="000F4EA2" w:rsidRDefault="000F4EA2" w:rsidP="000330BE"/>
    <w:p w:rsidR="000F4EA2" w:rsidRDefault="000F4EA2" w:rsidP="000330BE"/>
    <w:p w:rsidR="000F4EA2" w:rsidRDefault="000F4EA2" w:rsidP="000330BE"/>
    <w:p w:rsidR="000F4EA2" w:rsidRDefault="000F4EA2" w:rsidP="000330BE"/>
    <w:tbl>
      <w:tblPr>
        <w:tblpPr w:leftFromText="180" w:rightFromText="180" w:vertAnchor="text" w:tblpY="1"/>
        <w:tblOverlap w:val="never"/>
        <w:tblW w:w="9302" w:type="dxa"/>
        <w:tblInd w:w="93" w:type="dxa"/>
        <w:tblLayout w:type="fixed"/>
        <w:tblLook w:val="04A0" w:firstRow="1" w:lastRow="0" w:firstColumn="1" w:lastColumn="0" w:noHBand="0" w:noVBand="1"/>
      </w:tblPr>
      <w:tblGrid>
        <w:gridCol w:w="5685"/>
        <w:gridCol w:w="709"/>
        <w:gridCol w:w="709"/>
        <w:gridCol w:w="831"/>
        <w:gridCol w:w="19"/>
        <w:gridCol w:w="567"/>
        <w:gridCol w:w="782"/>
      </w:tblGrid>
      <w:tr w:rsidR="000F4EA2" w:rsidRPr="00740F6F" w:rsidTr="000F4EA2">
        <w:trPr>
          <w:trHeight w:val="204"/>
        </w:trPr>
        <w:tc>
          <w:tcPr>
            <w:tcW w:w="9302" w:type="dxa"/>
            <w:gridSpan w:val="7"/>
            <w:tcBorders>
              <w:top w:val="nil"/>
              <w:left w:val="nil"/>
              <w:bottom w:val="single" w:sz="4" w:space="0" w:color="auto"/>
              <w:right w:val="nil"/>
            </w:tcBorders>
            <w:shd w:val="clear" w:color="auto" w:fill="auto"/>
            <w:noWrap/>
            <w:vAlign w:val="center"/>
            <w:hideMark/>
          </w:tcPr>
          <w:p w:rsidR="000F4EA2" w:rsidRPr="00165753" w:rsidRDefault="00165753" w:rsidP="00165753">
            <w:pPr>
              <w:pStyle w:val="Heading2"/>
              <w:rPr>
                <w:rFonts w:ascii="Verdana" w:eastAsia="Times New Roman" w:hAnsi="Verdana" w:cs="Times New Roman"/>
                <w:color w:val="000000"/>
                <w:sz w:val="28"/>
                <w:szCs w:val="28"/>
                <w:lang w:eastAsia="en-AU"/>
              </w:rPr>
            </w:pPr>
            <w:bookmarkStart w:id="23" w:name="_Toc456263002"/>
            <w:r w:rsidRPr="00165753">
              <w:rPr>
                <w:rStyle w:val="Heading3Char"/>
                <w:rFonts w:ascii="Verdana" w:hAnsi="Verdana"/>
                <w:sz w:val="28"/>
                <w:szCs w:val="28"/>
              </w:rPr>
              <w:lastRenderedPageBreak/>
              <w:t>Hobsons Bay – Witness King Tides</w:t>
            </w:r>
            <w:bookmarkEnd w:id="23"/>
          </w:p>
        </w:tc>
      </w:tr>
      <w:tr w:rsidR="000F4EA2" w:rsidRPr="00740F6F" w:rsidTr="000F4EA2">
        <w:trPr>
          <w:trHeight w:val="540"/>
        </w:trPr>
        <w:tc>
          <w:tcPr>
            <w:tcW w:w="930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0F4EA2" w:rsidRPr="000277A0" w:rsidRDefault="000277A0" w:rsidP="000F4EA2">
            <w:pPr>
              <w:spacing w:after="0"/>
            </w:pPr>
            <w:r>
              <w:rPr>
                <w:rFonts w:ascii="Arial" w:hAnsi="Arial" w:cs="Arial"/>
                <w:color w:val="4D4D4D"/>
                <w:sz w:val="18"/>
                <w:szCs w:val="18"/>
              </w:rPr>
              <w:t>Witness King Tides is a community photography project that helps visualise the potential future impacts of sea level rise.</w:t>
            </w:r>
            <w:hyperlink r:id="rId18" w:history="1">
              <w:r w:rsidR="000F4EA2" w:rsidRPr="000F4EA2">
                <w:rPr>
                  <w:rStyle w:val="Hyperlink"/>
                  <w:rFonts w:eastAsia="Times New Roman" w:cs="Times New Roman"/>
                  <w:bCs/>
                  <w:sz w:val="16"/>
                  <w:szCs w:val="16"/>
                  <w:lang w:eastAsia="en-AU"/>
                </w:rPr>
                <w:t>http://www.hobsonsbay.vic.gov.au/Environment-Waste/Our-Sustainable-Community/Witness-king-tides</w:t>
              </w:r>
            </w:hyperlink>
            <w:r w:rsidR="00A6366E">
              <w:rPr>
                <w:rStyle w:val="Hyperlink"/>
                <w:rFonts w:eastAsia="Times New Roman" w:cs="Times New Roman"/>
                <w:bCs/>
                <w:sz w:val="16"/>
                <w:szCs w:val="16"/>
                <w:lang w:eastAsia="en-AU"/>
              </w:rPr>
              <w:t xml:space="preserve">  </w:t>
            </w:r>
            <w:hyperlink r:id="rId19" w:history="1">
              <w:r w:rsidR="000F4EA2" w:rsidRPr="000F4EA2">
                <w:rPr>
                  <w:rStyle w:val="Hyperlink"/>
                  <w:rFonts w:eastAsia="Times New Roman" w:cs="Times New Roman"/>
                  <w:bCs/>
                  <w:sz w:val="16"/>
                  <w:szCs w:val="16"/>
                  <w:lang w:eastAsia="en-AU"/>
                </w:rPr>
                <w:t>http://www.witnesskingtides.org/</w:t>
              </w:r>
            </w:hyperlink>
          </w:p>
        </w:tc>
      </w:tr>
      <w:tr w:rsidR="000F4EA2" w:rsidRPr="00740F6F" w:rsidTr="000F4EA2">
        <w:trPr>
          <w:trHeight w:val="778"/>
        </w:trPr>
        <w:tc>
          <w:tcPr>
            <w:tcW w:w="9302" w:type="dxa"/>
            <w:gridSpan w:val="7"/>
            <w:tcBorders>
              <w:top w:val="single" w:sz="4" w:space="0" w:color="auto"/>
              <w:left w:val="nil"/>
              <w:bottom w:val="nil"/>
              <w:right w:val="nil"/>
            </w:tcBorders>
            <w:shd w:val="clear" w:color="000000" w:fill="DCE6F1"/>
            <w:hideMark/>
          </w:tcPr>
          <w:p w:rsidR="000F4EA2" w:rsidRPr="00740F6F" w:rsidRDefault="000F4EA2" w:rsidP="000F4EA2">
            <w:pPr>
              <w:spacing w:after="0" w:line="240" w:lineRule="auto"/>
              <w:rPr>
                <w:rFonts w:ascii="Calibri" w:eastAsia="Times New Roman" w:hAnsi="Calibri" w:cs="Times New Roman"/>
                <w:color w:val="000000"/>
                <w:sz w:val="22"/>
                <w:szCs w:val="22"/>
                <w:lang w:eastAsia="en-AU"/>
              </w:rPr>
            </w:pPr>
            <w:r w:rsidRPr="00740F6F">
              <w:rPr>
                <w:rFonts w:ascii="Calibri" w:eastAsia="Times New Roman" w:hAnsi="Calibri" w:cs="Times New Roman"/>
                <w:b/>
                <w:bCs/>
                <w:color w:val="000000"/>
                <w:sz w:val="24"/>
                <w:szCs w:val="24"/>
                <w:lang w:eastAsia="en-AU"/>
              </w:rPr>
              <w:t xml:space="preserve">Audience Segment - Dismissive </w:t>
            </w:r>
            <w:r w:rsidRPr="00740F6F">
              <w:rPr>
                <w:rFonts w:ascii="Calibri" w:eastAsia="Times New Roman" w:hAnsi="Calibri" w:cs="Times New Roman"/>
                <w:color w:val="000000"/>
                <w:sz w:val="18"/>
                <w:szCs w:val="18"/>
                <w:lang w:eastAsia="en-AU"/>
              </w:rPr>
              <w:t>• Very little belief in climate change • Effects perceived as remote in space and time • Very low levels of distress, concern, perceived risk, environmental values, trust in authorities, and self-efficacy • Low levels of outrage and knowledge • Negative attitudes toward clean energy</w:t>
            </w:r>
          </w:p>
        </w:tc>
      </w:tr>
      <w:tr w:rsidR="000F4EA2" w:rsidRPr="00740F6F" w:rsidTr="000F4EA2">
        <w:trPr>
          <w:trHeight w:val="255"/>
        </w:trPr>
        <w:tc>
          <w:tcPr>
            <w:tcW w:w="5685" w:type="dxa"/>
            <w:tcBorders>
              <w:top w:val="nil"/>
              <w:left w:val="nil"/>
              <w:bottom w:val="nil"/>
            </w:tcBorders>
            <w:shd w:val="clear" w:color="000000" w:fill="DCE6F1"/>
            <w:noWrap/>
            <w:vAlign w:val="center"/>
            <w:hideMark/>
          </w:tcPr>
          <w:p w:rsidR="000F4EA2" w:rsidRPr="00740F6F" w:rsidRDefault="000F4EA2" w:rsidP="000F4EA2">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DCE6F1"/>
            <w:noWrap/>
            <w:vAlign w:val="center"/>
          </w:tcPr>
          <w:p w:rsidR="000F4EA2" w:rsidRPr="00910DDA" w:rsidRDefault="000F4EA2" w:rsidP="000F4EA2">
            <w:pPr>
              <w:spacing w:after="0" w:line="240" w:lineRule="auto"/>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DCE6F1"/>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831" w:type="dxa"/>
            <w:tcBorders>
              <w:bottom w:val="single" w:sz="4" w:space="0" w:color="auto"/>
            </w:tcBorders>
            <w:shd w:val="clear" w:color="000000" w:fill="DCE6F1"/>
            <w:noWrap/>
            <w:vAlign w:val="center"/>
          </w:tcPr>
          <w:p w:rsidR="000F4EA2" w:rsidRPr="00910DDA" w:rsidRDefault="000F4EA2" w:rsidP="000F4EA2">
            <w:pPr>
              <w:spacing w:after="0" w:line="240" w:lineRule="auto"/>
              <w:jc w:val="center"/>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Some evidence</w:t>
            </w:r>
          </w:p>
        </w:tc>
        <w:tc>
          <w:tcPr>
            <w:tcW w:w="586" w:type="dxa"/>
            <w:gridSpan w:val="2"/>
            <w:tcBorders>
              <w:bottom w:val="single" w:sz="4" w:space="0" w:color="auto"/>
            </w:tcBorders>
            <w:shd w:val="clear" w:color="000000" w:fill="DCE6F1"/>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DCE6F1"/>
            <w:noWrap/>
            <w:vAlign w:val="center"/>
          </w:tcPr>
          <w:p w:rsidR="000F4EA2" w:rsidRPr="00910DDA" w:rsidRDefault="000F4EA2" w:rsidP="000F4EA2">
            <w:pPr>
              <w:spacing w:after="0" w:line="240" w:lineRule="auto"/>
              <w:jc w:val="center"/>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Very evident</w:t>
            </w:r>
          </w:p>
        </w:tc>
      </w:tr>
      <w:tr w:rsidR="000F4EA2" w:rsidRPr="00740F6F" w:rsidTr="000F4EA2">
        <w:trPr>
          <w:trHeight w:val="300"/>
        </w:trPr>
        <w:tc>
          <w:tcPr>
            <w:tcW w:w="5685" w:type="dxa"/>
            <w:tcBorders>
              <w:top w:val="single" w:sz="4" w:space="0" w:color="auto"/>
              <w:left w:val="nil"/>
              <w:bottom w:val="single" w:sz="4" w:space="0" w:color="auto"/>
              <w:right w:val="nil"/>
            </w:tcBorders>
            <w:shd w:val="clear" w:color="000000" w:fill="DCE6F1"/>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Simple language, avoids scientific terms/technical jargon</w:t>
            </w:r>
          </w:p>
        </w:tc>
        <w:tc>
          <w:tcPr>
            <w:tcW w:w="709" w:type="dxa"/>
            <w:tcBorders>
              <w:top w:val="nil"/>
              <w:left w:val="single" w:sz="4" w:space="0" w:color="auto"/>
              <w:bottom w:val="single" w:sz="4" w:space="0" w:color="auto"/>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31" w:type="dxa"/>
            <w:tcBorders>
              <w:top w:val="nil"/>
              <w:left w:val="nil"/>
              <w:bottom w:val="single" w:sz="4" w:space="0" w:color="auto"/>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86" w:type="dxa"/>
            <w:gridSpan w:val="2"/>
            <w:tcBorders>
              <w:top w:val="nil"/>
              <w:left w:val="nil"/>
              <w:bottom w:val="single" w:sz="4" w:space="0" w:color="auto"/>
              <w:right w:val="single" w:sz="4" w:space="0" w:color="auto"/>
            </w:tcBorders>
            <w:shd w:val="clear" w:color="000000" w:fill="DCE6F1"/>
            <w:noWrap/>
            <w:vAlign w:val="bottom"/>
            <w:hideMark/>
          </w:tcPr>
          <w:p w:rsidR="000F4EA2" w:rsidRPr="00740F6F" w:rsidRDefault="004D724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82" w:type="dxa"/>
            <w:tcBorders>
              <w:top w:val="nil"/>
              <w:left w:val="nil"/>
              <w:bottom w:val="single" w:sz="4" w:space="0" w:color="auto"/>
              <w:right w:val="single" w:sz="4" w:space="0" w:color="auto"/>
            </w:tcBorders>
            <w:shd w:val="clear" w:color="000000" w:fill="DCE6F1"/>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r>
      <w:tr w:rsidR="000F4EA2" w:rsidRPr="00740F6F" w:rsidTr="000F4EA2">
        <w:trPr>
          <w:trHeight w:val="300"/>
        </w:trPr>
        <w:tc>
          <w:tcPr>
            <w:tcW w:w="5685" w:type="dxa"/>
            <w:tcBorders>
              <w:top w:val="nil"/>
              <w:left w:val="nil"/>
              <w:bottom w:val="single" w:sz="4" w:space="0" w:color="auto"/>
              <w:right w:val="nil"/>
            </w:tcBorders>
            <w:shd w:val="clear" w:color="000000" w:fill="DCE6F1"/>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Does not emphasise how people SHOULD think or behave</w:t>
            </w:r>
          </w:p>
        </w:tc>
        <w:tc>
          <w:tcPr>
            <w:tcW w:w="709" w:type="dxa"/>
            <w:tcBorders>
              <w:top w:val="nil"/>
              <w:left w:val="single" w:sz="4" w:space="0" w:color="auto"/>
              <w:bottom w:val="single" w:sz="4" w:space="0" w:color="auto"/>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31" w:type="dxa"/>
            <w:tcBorders>
              <w:top w:val="nil"/>
              <w:left w:val="nil"/>
              <w:bottom w:val="single" w:sz="4" w:space="0" w:color="auto"/>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86" w:type="dxa"/>
            <w:gridSpan w:val="2"/>
            <w:tcBorders>
              <w:top w:val="nil"/>
              <w:left w:val="nil"/>
              <w:bottom w:val="single" w:sz="4" w:space="0" w:color="auto"/>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DCE6F1"/>
            <w:noWrap/>
            <w:vAlign w:val="bottom"/>
          </w:tcPr>
          <w:p w:rsidR="000F4EA2" w:rsidRPr="00740F6F" w:rsidRDefault="005350A9"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0F4EA2" w:rsidRPr="00740F6F" w:rsidTr="000F4EA2">
        <w:trPr>
          <w:trHeight w:val="300"/>
        </w:trPr>
        <w:tc>
          <w:tcPr>
            <w:tcW w:w="5685" w:type="dxa"/>
            <w:tcBorders>
              <w:top w:val="nil"/>
              <w:left w:val="nil"/>
              <w:bottom w:val="nil"/>
              <w:right w:val="nil"/>
            </w:tcBorders>
            <w:shd w:val="clear" w:color="000000" w:fill="DCE6F1"/>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DCE6F1"/>
            <w:noWrap/>
            <w:vAlign w:val="bottom"/>
            <w:hideMark/>
          </w:tcPr>
          <w:p w:rsidR="000F4EA2" w:rsidRPr="00740F6F" w:rsidRDefault="00F55E3C" w:rsidP="00F55E3C">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09" w:type="dxa"/>
            <w:tcBorders>
              <w:top w:val="nil"/>
              <w:left w:val="nil"/>
              <w:bottom w:val="nil"/>
              <w:right w:val="single" w:sz="4" w:space="0" w:color="auto"/>
            </w:tcBorders>
            <w:shd w:val="clear" w:color="000000" w:fill="DCE6F1"/>
            <w:noWrap/>
            <w:vAlign w:val="bottom"/>
            <w:hideMark/>
          </w:tcPr>
          <w:p w:rsidR="000F4EA2" w:rsidRPr="00740F6F" w:rsidRDefault="000F4EA2" w:rsidP="00F55E3C">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31" w:type="dxa"/>
            <w:tcBorders>
              <w:top w:val="nil"/>
              <w:left w:val="nil"/>
              <w:bottom w:val="nil"/>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586" w:type="dxa"/>
            <w:gridSpan w:val="2"/>
            <w:tcBorders>
              <w:top w:val="nil"/>
              <w:left w:val="nil"/>
              <w:bottom w:val="nil"/>
              <w:right w:val="single" w:sz="4" w:space="0" w:color="auto"/>
            </w:tcBorders>
            <w:shd w:val="clear" w:color="000000" w:fill="DCE6F1"/>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nil"/>
              <w:right w:val="single" w:sz="4" w:space="0" w:color="auto"/>
            </w:tcBorders>
            <w:shd w:val="clear" w:color="000000" w:fill="DCE6F1"/>
            <w:noWrap/>
            <w:vAlign w:val="bottom"/>
          </w:tcPr>
          <w:p w:rsidR="000F4EA2" w:rsidRPr="00740F6F" w:rsidRDefault="000F4EA2" w:rsidP="005350A9">
            <w:pPr>
              <w:spacing w:after="0" w:line="240" w:lineRule="auto"/>
              <w:rPr>
                <w:rFonts w:ascii="Calibri" w:eastAsia="Times New Roman" w:hAnsi="Calibri" w:cs="Times New Roman"/>
                <w:b/>
                <w:bCs/>
                <w:color w:val="000000"/>
                <w:sz w:val="22"/>
                <w:szCs w:val="22"/>
                <w:lang w:eastAsia="en-AU"/>
              </w:rPr>
            </w:pPr>
          </w:p>
        </w:tc>
      </w:tr>
      <w:tr w:rsidR="000F4EA2" w:rsidRPr="00740F6F" w:rsidTr="000F4EA2">
        <w:trPr>
          <w:trHeight w:val="1260"/>
        </w:trPr>
        <w:tc>
          <w:tcPr>
            <w:tcW w:w="930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0F4EA2" w:rsidRPr="005350A9" w:rsidRDefault="000F4EA2" w:rsidP="000F4EA2">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sidR="005350A9">
              <w:rPr>
                <w:rFonts w:ascii="Calibri" w:eastAsia="Times New Roman" w:hAnsi="Calibri" w:cs="Times New Roman"/>
                <w:bCs/>
                <w:color w:val="000000"/>
                <w:sz w:val="22"/>
                <w:szCs w:val="22"/>
                <w:lang w:eastAsia="en-AU"/>
              </w:rPr>
              <w:t>While there is evidence of simple, easy to understand information and it does not seek to impress how people should think or behave, it does not really provide easily identifiable information about what actions to take. There are clear instructions about how to participate in the project, but it could be argued that these are not actions which directly influence climate change per se</w:t>
            </w:r>
            <w:r w:rsidR="00F55E3C">
              <w:rPr>
                <w:rFonts w:ascii="Calibri" w:eastAsia="Times New Roman" w:hAnsi="Calibri" w:cs="Times New Roman"/>
                <w:bCs/>
                <w:color w:val="000000"/>
                <w:sz w:val="22"/>
                <w:szCs w:val="22"/>
                <w:lang w:eastAsia="en-AU"/>
              </w:rPr>
              <w:t xml:space="preserve">. </w:t>
            </w:r>
          </w:p>
        </w:tc>
      </w:tr>
      <w:tr w:rsidR="000F4EA2" w:rsidRPr="00740F6F" w:rsidTr="000F4EA2">
        <w:trPr>
          <w:trHeight w:val="1125"/>
        </w:trPr>
        <w:tc>
          <w:tcPr>
            <w:tcW w:w="9302" w:type="dxa"/>
            <w:gridSpan w:val="7"/>
            <w:tcBorders>
              <w:top w:val="nil"/>
              <w:left w:val="nil"/>
              <w:bottom w:val="nil"/>
              <w:right w:val="nil"/>
            </w:tcBorders>
            <w:shd w:val="clear" w:color="000000" w:fill="F2DCDB"/>
            <w:vAlign w:val="center"/>
            <w:hideMark/>
          </w:tcPr>
          <w:p w:rsidR="000F4EA2" w:rsidRPr="00740F6F" w:rsidRDefault="000F4EA2" w:rsidP="000F4EA2">
            <w:pPr>
              <w:spacing w:after="0" w:line="240" w:lineRule="auto"/>
              <w:rPr>
                <w:rFonts w:ascii="Calibri" w:eastAsia="Times New Roman" w:hAnsi="Calibri" w:cs="Times New Roman"/>
                <w:color w:val="000000"/>
                <w:lang w:eastAsia="en-AU"/>
              </w:rPr>
            </w:pPr>
            <w:r w:rsidRPr="00740F6F">
              <w:rPr>
                <w:rFonts w:ascii="Calibri" w:eastAsia="Times New Roman" w:hAnsi="Calibri" w:cs="Times New Roman"/>
                <w:b/>
                <w:bCs/>
                <w:color w:val="000000"/>
                <w:sz w:val="24"/>
                <w:szCs w:val="24"/>
                <w:lang w:eastAsia="en-AU"/>
              </w:rPr>
              <w:t xml:space="preserve">Audience Segment - Uncommitted </w:t>
            </w:r>
            <w:r w:rsidRPr="00740F6F">
              <w:rPr>
                <w:rFonts w:ascii="Calibri" w:eastAsia="Times New Roman" w:hAnsi="Calibri" w:cs="Times New Roman"/>
                <w:color w:val="000000"/>
                <w:lang w:eastAsia="en-AU"/>
              </w:rPr>
              <w:br/>
            </w:r>
            <w:r w:rsidRPr="00740F6F">
              <w:rPr>
                <w:rFonts w:ascii="Calibri" w:eastAsia="Times New Roman" w:hAnsi="Calibri" w:cs="Times New Roman"/>
                <w:color w:val="000000"/>
                <w:sz w:val="18"/>
                <w:szCs w:val="18"/>
                <w:lang w:eastAsia="en-AU"/>
              </w:rPr>
              <w:t>• Moderate belief in climate change • Effect perceived as moderately close in space and time • Moderate distress, concern, perc</w:t>
            </w:r>
            <w:r w:rsidR="00DB65B0">
              <w:rPr>
                <w:rFonts w:ascii="Calibri" w:eastAsia="Times New Roman" w:hAnsi="Calibri" w:cs="Times New Roman"/>
                <w:color w:val="000000"/>
                <w:sz w:val="18"/>
                <w:szCs w:val="18"/>
                <w:lang w:eastAsia="en-AU"/>
              </w:rPr>
              <w:t xml:space="preserve">eived risk, attitudes toward  </w:t>
            </w:r>
            <w:r w:rsidRPr="00740F6F">
              <w:rPr>
                <w:rFonts w:ascii="Calibri" w:eastAsia="Times New Roman" w:hAnsi="Calibri" w:cs="Times New Roman"/>
                <w:color w:val="000000"/>
                <w:sz w:val="18"/>
                <w:szCs w:val="18"/>
                <w:lang w:eastAsia="en-AU"/>
              </w:rPr>
              <w:t>clean energy, trust in authorities, and self-efficacy • Moderately low levels of outrage, environmental value, and  knowledge</w:t>
            </w:r>
          </w:p>
        </w:tc>
      </w:tr>
      <w:tr w:rsidR="000F4EA2" w:rsidRPr="00740F6F" w:rsidTr="000F4EA2">
        <w:trPr>
          <w:trHeight w:val="219"/>
        </w:trPr>
        <w:tc>
          <w:tcPr>
            <w:tcW w:w="5685" w:type="dxa"/>
            <w:tcBorders>
              <w:top w:val="nil"/>
              <w:left w:val="nil"/>
              <w:bottom w:val="nil"/>
            </w:tcBorders>
            <w:shd w:val="clear" w:color="000000" w:fill="F2DCDB"/>
            <w:noWrap/>
            <w:vAlign w:val="center"/>
            <w:hideMark/>
          </w:tcPr>
          <w:p w:rsidR="000F4EA2" w:rsidRPr="00740F6F" w:rsidRDefault="000F4EA2" w:rsidP="000F4EA2">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F2DCDB"/>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F2DCDB"/>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F2DCDB"/>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F2DCDB"/>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F2DCDB"/>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0F4EA2" w:rsidRPr="00740F6F" w:rsidTr="000F4EA2">
        <w:trPr>
          <w:trHeight w:val="300"/>
        </w:trPr>
        <w:tc>
          <w:tcPr>
            <w:tcW w:w="5685" w:type="dxa"/>
            <w:tcBorders>
              <w:top w:val="single" w:sz="4" w:space="0" w:color="auto"/>
              <w:left w:val="nil"/>
              <w:bottom w:val="single" w:sz="4" w:space="0" w:color="auto"/>
              <w:right w:val="nil"/>
            </w:tcBorders>
            <w:shd w:val="clear" w:color="000000" w:fill="F2DCDB"/>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 xml:space="preserve">Has a strong emotional content </w:t>
            </w:r>
          </w:p>
        </w:tc>
        <w:tc>
          <w:tcPr>
            <w:tcW w:w="709"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F2DCDB"/>
            <w:noWrap/>
            <w:vAlign w:val="bottom"/>
            <w:hideMark/>
          </w:tcPr>
          <w:p w:rsidR="000F4EA2" w:rsidRPr="00740F6F" w:rsidRDefault="000F4EA2" w:rsidP="00345D56">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F2DCDB"/>
            <w:noWrap/>
            <w:vAlign w:val="bottom"/>
            <w:hideMark/>
          </w:tcPr>
          <w:p w:rsidR="000F4EA2" w:rsidRPr="00740F6F" w:rsidRDefault="00345D56"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567" w:type="dxa"/>
            <w:tcBorders>
              <w:top w:val="single" w:sz="4" w:space="0" w:color="auto"/>
              <w:left w:val="nil"/>
              <w:bottom w:val="single" w:sz="4" w:space="0" w:color="auto"/>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r>
      <w:tr w:rsidR="000F4EA2" w:rsidRPr="00740F6F" w:rsidTr="000F4EA2">
        <w:trPr>
          <w:trHeight w:val="300"/>
        </w:trPr>
        <w:tc>
          <w:tcPr>
            <w:tcW w:w="5685" w:type="dxa"/>
            <w:tcBorders>
              <w:top w:val="nil"/>
              <w:left w:val="nil"/>
              <w:bottom w:val="single" w:sz="4" w:space="0" w:color="auto"/>
              <w:right w:val="nil"/>
            </w:tcBorders>
            <w:shd w:val="clear" w:color="000000" w:fill="F2DCDB"/>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Messages are framed in terms of preventing losses</w:t>
            </w:r>
          </w:p>
        </w:tc>
        <w:tc>
          <w:tcPr>
            <w:tcW w:w="709" w:type="dxa"/>
            <w:tcBorders>
              <w:top w:val="nil"/>
              <w:left w:val="single" w:sz="4" w:space="0" w:color="auto"/>
              <w:bottom w:val="single" w:sz="4" w:space="0" w:color="auto"/>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709" w:type="dxa"/>
            <w:tcBorders>
              <w:top w:val="nil"/>
              <w:left w:val="nil"/>
              <w:bottom w:val="single" w:sz="4" w:space="0" w:color="auto"/>
              <w:right w:val="single" w:sz="4" w:space="0" w:color="auto"/>
            </w:tcBorders>
            <w:shd w:val="clear" w:color="000000" w:fill="F2DCDB"/>
            <w:noWrap/>
            <w:vAlign w:val="bottom"/>
            <w:hideMark/>
          </w:tcPr>
          <w:p w:rsidR="000F4EA2" w:rsidRPr="00740F6F" w:rsidRDefault="00345D56"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850" w:type="dxa"/>
            <w:gridSpan w:val="2"/>
            <w:tcBorders>
              <w:top w:val="nil"/>
              <w:left w:val="nil"/>
              <w:bottom w:val="single" w:sz="4" w:space="0" w:color="auto"/>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F2DCDB"/>
            <w:noWrap/>
            <w:vAlign w:val="bottom"/>
            <w:hideMark/>
          </w:tcPr>
          <w:p w:rsidR="000F4EA2" w:rsidRPr="00740F6F" w:rsidRDefault="000F4EA2" w:rsidP="005350A9">
            <w:pPr>
              <w:spacing w:after="0" w:line="240" w:lineRule="auto"/>
              <w:rPr>
                <w:rFonts w:ascii="Calibri" w:eastAsia="Times New Roman" w:hAnsi="Calibri" w:cs="Times New Roman"/>
                <w:b/>
                <w:bCs/>
                <w:color w:val="000000"/>
                <w:sz w:val="22"/>
                <w:szCs w:val="22"/>
                <w:lang w:eastAsia="en-AU"/>
              </w:rPr>
            </w:pPr>
          </w:p>
        </w:tc>
      </w:tr>
      <w:tr w:rsidR="000F4EA2" w:rsidRPr="00740F6F" w:rsidTr="000F4EA2">
        <w:trPr>
          <w:trHeight w:val="300"/>
        </w:trPr>
        <w:tc>
          <w:tcPr>
            <w:tcW w:w="5685" w:type="dxa"/>
            <w:tcBorders>
              <w:top w:val="nil"/>
              <w:left w:val="nil"/>
              <w:bottom w:val="nil"/>
              <w:right w:val="nil"/>
            </w:tcBorders>
            <w:shd w:val="clear" w:color="000000" w:fill="F2DCDB"/>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F2DCDB"/>
            <w:noWrap/>
            <w:vAlign w:val="bottom"/>
            <w:hideMark/>
          </w:tcPr>
          <w:p w:rsidR="000F4EA2" w:rsidRPr="00740F6F" w:rsidRDefault="005350A9"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0F4EA2" w:rsidRPr="00740F6F">
              <w:rPr>
                <w:rFonts w:ascii="Calibri" w:eastAsia="Times New Roman" w:hAnsi="Calibri" w:cs="Times New Roman"/>
                <w:b/>
                <w:bCs/>
                <w:color w:val="000000"/>
                <w:sz w:val="22"/>
                <w:szCs w:val="22"/>
                <w:lang w:eastAsia="en-AU"/>
              </w:rPr>
              <w:t> </w:t>
            </w:r>
          </w:p>
        </w:tc>
        <w:tc>
          <w:tcPr>
            <w:tcW w:w="709" w:type="dxa"/>
            <w:tcBorders>
              <w:top w:val="nil"/>
              <w:left w:val="nil"/>
              <w:bottom w:val="nil"/>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nil"/>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nil"/>
              <w:right w:val="single" w:sz="4" w:space="0" w:color="auto"/>
            </w:tcBorders>
            <w:shd w:val="clear" w:color="000000" w:fill="F2DCDB"/>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0F4EA2" w:rsidRPr="00740F6F" w:rsidTr="000F4EA2">
        <w:trPr>
          <w:trHeight w:val="1410"/>
        </w:trPr>
        <w:tc>
          <w:tcPr>
            <w:tcW w:w="930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noWrap/>
            <w:hideMark/>
          </w:tcPr>
          <w:p w:rsidR="000F4EA2" w:rsidRPr="00F55E3C" w:rsidRDefault="000F4EA2" w:rsidP="00F55E3C">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sidR="00850DF5">
              <w:rPr>
                <w:rFonts w:ascii="Calibri" w:eastAsia="Times New Roman" w:hAnsi="Calibri" w:cs="Times New Roman"/>
                <w:bCs/>
                <w:color w:val="000000"/>
                <w:sz w:val="22"/>
                <w:szCs w:val="22"/>
                <w:lang w:eastAsia="en-AU"/>
              </w:rPr>
              <w:t>Th</w:t>
            </w:r>
            <w:r w:rsidR="00345D56">
              <w:rPr>
                <w:rFonts w:ascii="Calibri" w:eastAsia="Times New Roman" w:hAnsi="Calibri" w:cs="Times New Roman"/>
                <w:bCs/>
                <w:color w:val="000000"/>
                <w:sz w:val="22"/>
                <w:szCs w:val="22"/>
                <w:lang w:eastAsia="en-AU"/>
              </w:rPr>
              <w:t xml:space="preserve">ere is obviously an emotional content implied by the rise of sea levels, it is not very prominent, and it certainly doesn’t seem to create an elevated sense of concern. There is mention of the importance of monitoring and that it perhaps gives people a sense of what ‘could’ happen, but it doesn’t clearly flag the dangers and the preventing of losses due to certain action. </w:t>
            </w:r>
          </w:p>
        </w:tc>
      </w:tr>
      <w:tr w:rsidR="000F4EA2" w:rsidRPr="00740F6F" w:rsidTr="000F4EA2">
        <w:trPr>
          <w:trHeight w:val="1155"/>
        </w:trPr>
        <w:tc>
          <w:tcPr>
            <w:tcW w:w="9302" w:type="dxa"/>
            <w:gridSpan w:val="7"/>
            <w:tcBorders>
              <w:top w:val="single" w:sz="4" w:space="0" w:color="auto"/>
              <w:left w:val="nil"/>
              <w:bottom w:val="nil"/>
              <w:right w:val="nil"/>
            </w:tcBorders>
            <w:shd w:val="clear" w:color="000000" w:fill="D8E4BC"/>
            <w:vAlign w:val="center"/>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b/>
                <w:bCs/>
                <w:color w:val="000000"/>
                <w:sz w:val="24"/>
                <w:szCs w:val="24"/>
                <w:lang w:eastAsia="en-AU"/>
              </w:rPr>
              <w:t xml:space="preserve">Audience Segment - Alarmed </w:t>
            </w:r>
            <w:r w:rsidRPr="00740F6F">
              <w:rPr>
                <w:rFonts w:ascii="Calibri" w:eastAsia="Times New Roman" w:hAnsi="Calibri" w:cs="Times New Roman"/>
                <w:color w:val="000000"/>
                <w:sz w:val="18"/>
                <w:szCs w:val="18"/>
                <w:lang w:eastAsia="en-AU"/>
              </w:rPr>
              <w:br/>
              <w:t>• Strong belief in climate change • Perceived effects to be very close in space and time • High levels of distress, outrage, concern, perceived risk, knowledge and self-efficacy • Strong environmental values, trust in climate change authorities, and attitudes toward clean energy</w:t>
            </w:r>
          </w:p>
        </w:tc>
      </w:tr>
      <w:tr w:rsidR="000F4EA2" w:rsidRPr="00740F6F" w:rsidTr="000F4EA2">
        <w:trPr>
          <w:trHeight w:val="465"/>
        </w:trPr>
        <w:tc>
          <w:tcPr>
            <w:tcW w:w="5685" w:type="dxa"/>
            <w:tcBorders>
              <w:top w:val="nil"/>
              <w:left w:val="nil"/>
              <w:bottom w:val="nil"/>
            </w:tcBorders>
            <w:shd w:val="clear" w:color="000000" w:fill="D8E4BC"/>
            <w:noWrap/>
            <w:vAlign w:val="center"/>
            <w:hideMark/>
          </w:tcPr>
          <w:p w:rsidR="000F4EA2" w:rsidRPr="00740F6F" w:rsidRDefault="000F4EA2" w:rsidP="000F4EA2">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D8E4BC"/>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D8E4BC"/>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D8E4BC"/>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D8E4BC"/>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D8E4BC"/>
            <w:noWrap/>
            <w:vAlign w:val="center"/>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0F4EA2" w:rsidRPr="00740F6F" w:rsidTr="000F4EA2">
        <w:trPr>
          <w:trHeight w:val="300"/>
        </w:trPr>
        <w:tc>
          <w:tcPr>
            <w:tcW w:w="5685" w:type="dxa"/>
            <w:tcBorders>
              <w:top w:val="single" w:sz="4" w:space="0" w:color="auto"/>
              <w:left w:val="nil"/>
              <w:bottom w:val="single" w:sz="4" w:space="0" w:color="auto"/>
              <w:right w:val="nil"/>
            </w:tcBorders>
            <w:shd w:val="clear" w:color="000000" w:fill="D8E4BC"/>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 emphasizes local impact</w:t>
            </w:r>
          </w:p>
        </w:tc>
        <w:tc>
          <w:tcPr>
            <w:tcW w:w="709"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Pr>
                <w:rFonts w:ascii="Calibri" w:eastAsia="Times New Roman" w:hAnsi="Calibri" w:cs="Times New Roman"/>
                <w:b/>
                <w:bCs/>
                <w:color w:val="000000"/>
                <w:sz w:val="22"/>
                <w:szCs w:val="22"/>
                <w:lang w:eastAsia="en-AU"/>
              </w:rPr>
              <w:t>X</w:t>
            </w:r>
          </w:p>
        </w:tc>
      </w:tr>
      <w:tr w:rsidR="000F4EA2" w:rsidRPr="00740F6F" w:rsidTr="000F4EA2">
        <w:trPr>
          <w:trHeight w:val="300"/>
        </w:trPr>
        <w:tc>
          <w:tcPr>
            <w:tcW w:w="5685" w:type="dxa"/>
            <w:tcBorders>
              <w:top w:val="nil"/>
              <w:left w:val="nil"/>
              <w:bottom w:val="single" w:sz="4" w:space="0" w:color="auto"/>
              <w:right w:val="nil"/>
            </w:tcBorders>
            <w:shd w:val="clear" w:color="000000" w:fill="D8E4BC"/>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 emphasizes collective responsibility</w:t>
            </w:r>
          </w:p>
        </w:tc>
        <w:tc>
          <w:tcPr>
            <w:tcW w:w="709" w:type="dxa"/>
            <w:tcBorders>
              <w:top w:val="nil"/>
              <w:left w:val="single" w:sz="4" w:space="0" w:color="auto"/>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F55E3C">
              <w:rPr>
                <w:rFonts w:ascii="Calibri" w:eastAsia="Times New Roman" w:hAnsi="Calibri" w:cs="Times New Roman"/>
                <w:b/>
                <w:bCs/>
                <w:color w:val="000000"/>
                <w:sz w:val="22"/>
                <w:szCs w:val="22"/>
                <w:lang w:eastAsia="en-AU"/>
              </w:rPr>
              <w:t>X</w:t>
            </w:r>
          </w:p>
        </w:tc>
      </w:tr>
      <w:tr w:rsidR="000F4EA2" w:rsidRPr="00740F6F" w:rsidTr="00237F5D">
        <w:trPr>
          <w:trHeight w:val="339"/>
        </w:trPr>
        <w:tc>
          <w:tcPr>
            <w:tcW w:w="5685" w:type="dxa"/>
            <w:tcBorders>
              <w:top w:val="single" w:sz="4" w:space="0" w:color="auto"/>
              <w:left w:val="nil"/>
              <w:bottom w:val="single" w:sz="4" w:space="0" w:color="auto"/>
              <w:right w:val="nil"/>
            </w:tcBorders>
            <w:shd w:val="clear" w:color="000000" w:fill="D8E4BC"/>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Provides specific adapt</w:t>
            </w:r>
            <w:r w:rsidR="00237F5D">
              <w:rPr>
                <w:rFonts w:ascii="Calibri" w:eastAsia="Times New Roman" w:hAnsi="Calibri" w:cs="Times New Roman"/>
                <w:color w:val="000000"/>
                <w:sz w:val="18"/>
                <w:szCs w:val="18"/>
                <w:lang w:eastAsia="en-AU"/>
              </w:rPr>
              <w:t xml:space="preserve">ation advice </w:t>
            </w:r>
            <w:r w:rsidRPr="00740F6F">
              <w:rPr>
                <w:rFonts w:ascii="Calibri" w:eastAsia="Times New Roman" w:hAnsi="Calibri" w:cs="Times New Roman"/>
                <w:color w:val="000000"/>
                <w:sz w:val="18"/>
                <w:szCs w:val="18"/>
                <w:lang w:eastAsia="en-AU"/>
              </w:rPr>
              <w:t>about what actions to take</w:t>
            </w:r>
          </w:p>
        </w:tc>
        <w:tc>
          <w:tcPr>
            <w:tcW w:w="709"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0F4EA2" w:rsidRPr="00740F6F" w:rsidRDefault="00345D56"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0F4EA2"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D8E4BC"/>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D8E4BC"/>
            <w:noWrap/>
            <w:vAlign w:val="bottom"/>
            <w:hideMark/>
          </w:tcPr>
          <w:p w:rsidR="000F4EA2" w:rsidRPr="00740F6F" w:rsidRDefault="000F4EA2" w:rsidP="00345D56">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0F4EA2" w:rsidRPr="00740F6F" w:rsidTr="000F4EA2">
        <w:trPr>
          <w:trHeight w:val="1575"/>
        </w:trPr>
        <w:tc>
          <w:tcPr>
            <w:tcW w:w="9302"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noWrap/>
            <w:hideMark/>
          </w:tcPr>
          <w:p w:rsidR="000F4EA2" w:rsidRPr="00345D56" w:rsidRDefault="000F4EA2" w:rsidP="00F55E3C">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sidR="00345D56">
              <w:rPr>
                <w:rFonts w:ascii="Calibri" w:eastAsia="Times New Roman" w:hAnsi="Calibri" w:cs="Times New Roman"/>
                <w:bCs/>
                <w:color w:val="000000"/>
                <w:sz w:val="22"/>
                <w:szCs w:val="22"/>
                <w:lang w:eastAsia="en-AU"/>
              </w:rPr>
              <w:t xml:space="preserve">This is very clearly a local project and also emphasises the benefits of collective action in monitoring the tides. Again, while there is very specific advice about how to participate in the project, there is not really any advice which may directly impact change to sea level rise. </w:t>
            </w:r>
          </w:p>
        </w:tc>
      </w:tr>
      <w:tr w:rsidR="000F4EA2" w:rsidRPr="00740F6F" w:rsidTr="000F4EA2">
        <w:trPr>
          <w:trHeight w:val="540"/>
        </w:trPr>
        <w:tc>
          <w:tcPr>
            <w:tcW w:w="5685" w:type="dxa"/>
            <w:tcBorders>
              <w:top w:val="nil"/>
              <w:left w:val="nil"/>
              <w:bottom w:val="nil"/>
              <w:right w:val="nil"/>
            </w:tcBorders>
            <w:shd w:val="clear" w:color="auto" w:fill="auto"/>
            <w:noWrap/>
            <w:vAlign w:val="bottom"/>
            <w:hideMark/>
          </w:tcPr>
          <w:p w:rsidR="000F4EA2" w:rsidRDefault="000F4EA2" w:rsidP="000F4EA2">
            <w:pPr>
              <w:spacing w:after="0" w:line="240" w:lineRule="auto"/>
              <w:rPr>
                <w:rFonts w:ascii="Calibri" w:eastAsia="Times New Roman" w:hAnsi="Calibri" w:cs="Times New Roman"/>
                <w:color w:val="000000"/>
                <w:sz w:val="22"/>
                <w:szCs w:val="22"/>
                <w:lang w:eastAsia="en-AU"/>
              </w:rPr>
            </w:pPr>
          </w:p>
          <w:p w:rsidR="00237F5D" w:rsidRDefault="00237F5D" w:rsidP="000F4EA2">
            <w:pPr>
              <w:spacing w:after="0" w:line="240" w:lineRule="auto"/>
              <w:rPr>
                <w:rFonts w:ascii="Calibri" w:eastAsia="Times New Roman" w:hAnsi="Calibri" w:cs="Times New Roman"/>
                <w:color w:val="000000"/>
                <w:sz w:val="22"/>
                <w:szCs w:val="22"/>
                <w:lang w:eastAsia="en-AU"/>
              </w:rPr>
            </w:pPr>
          </w:p>
          <w:p w:rsidR="00237F5D" w:rsidRPr="00740F6F" w:rsidRDefault="00237F5D" w:rsidP="000F4EA2">
            <w:pPr>
              <w:spacing w:after="0" w:line="240" w:lineRule="auto"/>
              <w:rPr>
                <w:rFonts w:ascii="Calibri" w:eastAsia="Times New Roman" w:hAnsi="Calibri" w:cs="Times New Roman"/>
                <w:color w:val="000000"/>
                <w:sz w:val="22"/>
                <w:szCs w:val="22"/>
                <w:lang w:eastAsia="en-AU"/>
              </w:rPr>
            </w:pPr>
          </w:p>
        </w:tc>
        <w:tc>
          <w:tcPr>
            <w:tcW w:w="1418" w:type="dxa"/>
            <w:gridSpan w:val="2"/>
            <w:tcBorders>
              <w:top w:val="nil"/>
              <w:left w:val="nil"/>
              <w:right w:val="nil"/>
            </w:tcBorders>
            <w:shd w:val="clear" w:color="auto" w:fill="auto"/>
            <w:noWrap/>
            <w:vAlign w:val="bottom"/>
          </w:tcPr>
          <w:p w:rsidR="000F4EA2" w:rsidRPr="00740F6F" w:rsidRDefault="000F4EA2" w:rsidP="000F4EA2">
            <w:pPr>
              <w:spacing w:after="0" w:line="240" w:lineRule="auto"/>
              <w:rPr>
                <w:rFonts w:ascii="Calibri" w:eastAsia="Times New Roman" w:hAnsi="Calibri" w:cs="Times New Roman"/>
                <w:b/>
                <w:bCs/>
                <w:color w:val="000000"/>
                <w:sz w:val="16"/>
                <w:szCs w:val="16"/>
                <w:lang w:eastAsia="en-AU"/>
              </w:rPr>
            </w:pPr>
          </w:p>
        </w:tc>
        <w:tc>
          <w:tcPr>
            <w:tcW w:w="850" w:type="dxa"/>
            <w:gridSpan w:val="2"/>
            <w:tcBorders>
              <w:top w:val="nil"/>
              <w:left w:val="nil"/>
              <w:right w:val="nil"/>
            </w:tcBorders>
            <w:shd w:val="clear" w:color="auto" w:fill="auto"/>
            <w:vAlign w:val="bottom"/>
          </w:tcPr>
          <w:p w:rsidR="000F4EA2" w:rsidRPr="00740F6F" w:rsidRDefault="000F4EA2" w:rsidP="000F4EA2">
            <w:pPr>
              <w:spacing w:after="0" w:line="240" w:lineRule="auto"/>
              <w:jc w:val="center"/>
              <w:rPr>
                <w:rFonts w:ascii="Calibri" w:eastAsia="Times New Roman" w:hAnsi="Calibri" w:cs="Times New Roman"/>
                <w:b/>
                <w:bCs/>
                <w:color w:val="000000"/>
                <w:sz w:val="16"/>
                <w:szCs w:val="16"/>
                <w:lang w:eastAsia="en-AU"/>
              </w:rPr>
            </w:pPr>
          </w:p>
        </w:tc>
        <w:tc>
          <w:tcPr>
            <w:tcW w:w="567" w:type="dxa"/>
            <w:tcBorders>
              <w:top w:val="nil"/>
              <w:left w:val="nil"/>
              <w:right w:val="nil"/>
            </w:tcBorders>
            <w:shd w:val="clear" w:color="auto" w:fill="auto"/>
            <w:noWrap/>
            <w:vAlign w:val="bottom"/>
          </w:tcPr>
          <w:p w:rsidR="000F4EA2" w:rsidRPr="00740F6F" w:rsidRDefault="000F4EA2" w:rsidP="000F4EA2">
            <w:pPr>
              <w:spacing w:after="0" w:line="240" w:lineRule="auto"/>
              <w:rPr>
                <w:rFonts w:ascii="Calibri" w:eastAsia="Times New Roman" w:hAnsi="Calibri" w:cs="Times New Roman"/>
                <w:color w:val="000000"/>
                <w:sz w:val="22"/>
                <w:szCs w:val="22"/>
                <w:lang w:eastAsia="en-AU"/>
              </w:rPr>
            </w:pPr>
          </w:p>
        </w:tc>
        <w:tc>
          <w:tcPr>
            <w:tcW w:w="782" w:type="dxa"/>
            <w:tcBorders>
              <w:top w:val="nil"/>
              <w:left w:val="nil"/>
              <w:right w:val="nil"/>
            </w:tcBorders>
            <w:shd w:val="clear" w:color="auto" w:fill="auto"/>
            <w:vAlign w:val="bottom"/>
          </w:tcPr>
          <w:p w:rsidR="000F4EA2" w:rsidRPr="00740F6F" w:rsidRDefault="000F4EA2" w:rsidP="000F4EA2">
            <w:pPr>
              <w:spacing w:after="0" w:line="240" w:lineRule="auto"/>
              <w:jc w:val="center"/>
              <w:rPr>
                <w:rFonts w:ascii="Calibri" w:eastAsia="Times New Roman" w:hAnsi="Calibri" w:cs="Times New Roman"/>
                <w:b/>
                <w:bCs/>
                <w:color w:val="000000"/>
                <w:sz w:val="16"/>
                <w:szCs w:val="16"/>
                <w:lang w:eastAsia="en-AU"/>
              </w:rPr>
            </w:pPr>
          </w:p>
        </w:tc>
      </w:tr>
      <w:tr w:rsidR="000F4EA2" w:rsidRPr="00740F6F" w:rsidTr="000F4EA2">
        <w:trPr>
          <w:trHeight w:val="405"/>
        </w:trPr>
        <w:tc>
          <w:tcPr>
            <w:tcW w:w="5685" w:type="dxa"/>
            <w:tcBorders>
              <w:top w:val="nil"/>
              <w:left w:val="nil"/>
              <w:bottom w:val="nil"/>
            </w:tcBorders>
            <w:shd w:val="clear" w:color="000000" w:fill="FCD5B4"/>
            <w:noWrap/>
            <w:vAlign w:val="bottom"/>
            <w:hideMark/>
          </w:tcPr>
          <w:p w:rsidR="000F4EA2" w:rsidRPr="00740F6F" w:rsidRDefault="000F4EA2" w:rsidP="000F4EA2">
            <w:pPr>
              <w:spacing w:after="0" w:line="240" w:lineRule="auto"/>
              <w:rPr>
                <w:rFonts w:ascii="Calibri" w:eastAsia="Times New Roman" w:hAnsi="Calibri" w:cs="Times New Roman"/>
                <w:b/>
                <w:bCs/>
                <w:color w:val="000000"/>
                <w:sz w:val="28"/>
                <w:szCs w:val="28"/>
                <w:lang w:eastAsia="en-AU"/>
              </w:rPr>
            </w:pPr>
            <w:r w:rsidRPr="00740F6F">
              <w:rPr>
                <w:rFonts w:ascii="Calibri" w:eastAsia="Times New Roman" w:hAnsi="Calibri" w:cs="Times New Roman"/>
                <w:b/>
                <w:bCs/>
                <w:color w:val="000000"/>
                <w:sz w:val="28"/>
                <w:szCs w:val="28"/>
                <w:lang w:eastAsia="en-AU"/>
              </w:rPr>
              <w:lastRenderedPageBreak/>
              <w:t>Stories / Narratives</w:t>
            </w:r>
          </w:p>
        </w:tc>
        <w:tc>
          <w:tcPr>
            <w:tcW w:w="709" w:type="dxa"/>
            <w:tcBorders>
              <w:bottom w:val="single" w:sz="4" w:space="0" w:color="auto"/>
            </w:tcBorders>
            <w:shd w:val="clear" w:color="000000" w:fill="FCD5B4"/>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FCD5B4"/>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FCD5B4"/>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FCD5B4"/>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FCD5B4"/>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0F4EA2" w:rsidRPr="00740F6F" w:rsidTr="000F4EA2">
        <w:trPr>
          <w:trHeight w:val="375"/>
        </w:trPr>
        <w:tc>
          <w:tcPr>
            <w:tcW w:w="5685"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There are obvious 'people' stories (images or text)</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F55E3C">
              <w:rPr>
                <w:rFonts w:ascii="Calibri" w:eastAsia="Times New Roman" w:hAnsi="Calibri" w:cs="Times New Roman"/>
                <w:b/>
                <w:bCs/>
                <w:color w:val="000000"/>
                <w:sz w:val="22"/>
                <w:szCs w:val="22"/>
                <w:lang w:eastAsia="en-AU"/>
              </w:rPr>
              <w:t>X</w:t>
            </w:r>
          </w:p>
        </w:tc>
      </w:tr>
      <w:tr w:rsidR="000F4EA2" w:rsidRPr="00740F6F" w:rsidTr="000F4EA2">
        <w:trPr>
          <w:trHeight w:val="300"/>
        </w:trPr>
        <w:tc>
          <w:tcPr>
            <w:tcW w:w="5685" w:type="dxa"/>
            <w:tcBorders>
              <w:top w:val="nil"/>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They relate to day-to-day lives or events</w:t>
            </w:r>
          </w:p>
        </w:tc>
        <w:tc>
          <w:tcPr>
            <w:tcW w:w="709" w:type="dxa"/>
            <w:tcBorders>
              <w:top w:val="nil"/>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nil"/>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F55E3C">
              <w:rPr>
                <w:rFonts w:ascii="Calibri" w:eastAsia="Times New Roman" w:hAnsi="Calibri" w:cs="Times New Roman"/>
                <w:b/>
                <w:bCs/>
                <w:color w:val="000000"/>
                <w:sz w:val="22"/>
                <w:szCs w:val="22"/>
                <w:lang w:eastAsia="en-AU"/>
              </w:rPr>
              <w:t>X</w:t>
            </w:r>
          </w:p>
        </w:tc>
      </w:tr>
      <w:tr w:rsidR="000F4EA2" w:rsidRPr="00740F6F" w:rsidTr="000F4EA2">
        <w:trPr>
          <w:trHeight w:val="300"/>
        </w:trPr>
        <w:tc>
          <w:tcPr>
            <w:tcW w:w="5685" w:type="dxa"/>
            <w:tcBorders>
              <w:top w:val="nil"/>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There is a positive, pro-environmental narrative</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3818CC" w:rsidP="00F55E3C">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567"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FCD5B4"/>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r>
      <w:tr w:rsidR="000F4EA2" w:rsidRPr="00740F6F" w:rsidTr="000F4EA2">
        <w:trPr>
          <w:trHeight w:val="1217"/>
        </w:trPr>
        <w:tc>
          <w:tcPr>
            <w:tcW w:w="9302" w:type="dxa"/>
            <w:gridSpan w:val="7"/>
            <w:tcBorders>
              <w:top w:val="nil"/>
              <w:left w:val="single" w:sz="4" w:space="0" w:color="auto"/>
              <w:bottom w:val="single" w:sz="4" w:space="0" w:color="auto"/>
              <w:right w:val="single" w:sz="4" w:space="0" w:color="auto"/>
            </w:tcBorders>
            <w:shd w:val="clear" w:color="auto" w:fill="FBD4B4" w:themeFill="accent6" w:themeFillTint="66"/>
            <w:noWrap/>
            <w:hideMark/>
          </w:tcPr>
          <w:p w:rsidR="000F4EA2" w:rsidRPr="003818CC" w:rsidRDefault="000F4EA2" w:rsidP="000F4EA2">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sidR="003818CC">
              <w:rPr>
                <w:rFonts w:ascii="Calibri" w:eastAsia="Times New Roman" w:hAnsi="Calibri" w:cs="Times New Roman"/>
                <w:bCs/>
                <w:color w:val="000000"/>
                <w:sz w:val="22"/>
                <w:szCs w:val="22"/>
                <w:lang w:eastAsia="en-AU"/>
              </w:rPr>
              <w:t xml:space="preserve">The project and messaging is very obviously centred on people’s stories about tides in their local area and the images evoke a strong sense of places that people are observing the changing tides. There is a kind of inferred pro-environmental narrative, but not specifically around climate change or adaptation. The generally narrative seems to be that documenting king tides gives you an idea of what sea level rise might look like. There is even a section which specifically says king tides are not related to climate change, which may in fact serve to distance climate change as an issue. There is also some disconnect between the photos documenting tides and any explanation of what they are showing or the significance of the image. </w:t>
            </w:r>
          </w:p>
          <w:p w:rsidR="000F4EA2" w:rsidRPr="00740F6F" w:rsidRDefault="000F4EA2" w:rsidP="000F4EA2">
            <w:pPr>
              <w:spacing w:after="0" w:line="240" w:lineRule="auto"/>
              <w:rPr>
                <w:rFonts w:ascii="Calibri" w:eastAsia="Times New Roman" w:hAnsi="Calibri" w:cs="Times New Roman"/>
                <w:color w:val="000000"/>
                <w:sz w:val="22"/>
                <w:szCs w:val="22"/>
                <w:lang w:eastAsia="en-AU"/>
              </w:rPr>
            </w:pPr>
            <w:r w:rsidRPr="00740F6F">
              <w:rPr>
                <w:rFonts w:ascii="Calibri" w:eastAsia="Times New Roman" w:hAnsi="Calibri" w:cs="Times New Roman"/>
                <w:color w:val="000000"/>
                <w:sz w:val="22"/>
                <w:szCs w:val="22"/>
                <w:lang w:eastAsia="en-AU"/>
              </w:rPr>
              <w:t> </w:t>
            </w:r>
          </w:p>
        </w:tc>
      </w:tr>
      <w:tr w:rsidR="000F4EA2" w:rsidRPr="00740F6F" w:rsidTr="000F4EA2">
        <w:trPr>
          <w:trHeight w:val="74"/>
        </w:trPr>
        <w:tc>
          <w:tcPr>
            <w:tcW w:w="5685" w:type="dxa"/>
            <w:tcBorders>
              <w:top w:val="nil"/>
              <w:left w:val="nil"/>
              <w:bottom w:val="nil"/>
              <w:right w:val="nil"/>
            </w:tcBorders>
            <w:shd w:val="clear" w:color="auto" w:fill="auto"/>
            <w:hideMark/>
          </w:tcPr>
          <w:p w:rsidR="000F4EA2" w:rsidRPr="00740F6F" w:rsidRDefault="000F4EA2" w:rsidP="000F4EA2">
            <w:pPr>
              <w:spacing w:after="0" w:line="240" w:lineRule="auto"/>
              <w:rPr>
                <w:rFonts w:ascii="Calibri" w:eastAsia="Times New Roman" w:hAnsi="Calibri" w:cs="Times New Roman"/>
                <w:color w:val="000000"/>
                <w:sz w:val="22"/>
                <w:szCs w:val="22"/>
                <w:lang w:eastAsia="en-AU"/>
              </w:rPr>
            </w:pPr>
          </w:p>
        </w:tc>
        <w:tc>
          <w:tcPr>
            <w:tcW w:w="1418" w:type="dxa"/>
            <w:gridSpan w:val="2"/>
            <w:tcBorders>
              <w:top w:val="nil"/>
              <w:left w:val="nil"/>
              <w:right w:val="nil"/>
            </w:tcBorders>
            <w:shd w:val="clear" w:color="auto" w:fill="auto"/>
            <w:noWrap/>
            <w:vAlign w:val="bottom"/>
          </w:tcPr>
          <w:p w:rsidR="000F4EA2" w:rsidRPr="00740F6F" w:rsidRDefault="000F4EA2" w:rsidP="000F4EA2">
            <w:pPr>
              <w:spacing w:after="0" w:line="240" w:lineRule="auto"/>
              <w:rPr>
                <w:rFonts w:ascii="Calibri" w:eastAsia="Times New Roman" w:hAnsi="Calibri" w:cs="Times New Roman"/>
                <w:b/>
                <w:bCs/>
                <w:color w:val="000000"/>
                <w:sz w:val="16"/>
                <w:szCs w:val="16"/>
                <w:lang w:eastAsia="en-AU"/>
              </w:rPr>
            </w:pPr>
          </w:p>
        </w:tc>
        <w:tc>
          <w:tcPr>
            <w:tcW w:w="850" w:type="dxa"/>
            <w:gridSpan w:val="2"/>
            <w:tcBorders>
              <w:top w:val="nil"/>
              <w:left w:val="nil"/>
              <w:right w:val="nil"/>
            </w:tcBorders>
            <w:shd w:val="clear" w:color="auto" w:fill="auto"/>
            <w:vAlign w:val="bottom"/>
          </w:tcPr>
          <w:p w:rsidR="000F4EA2" w:rsidRPr="00740F6F" w:rsidRDefault="000F4EA2" w:rsidP="000F4EA2">
            <w:pPr>
              <w:spacing w:after="0" w:line="240" w:lineRule="auto"/>
              <w:jc w:val="center"/>
              <w:rPr>
                <w:rFonts w:ascii="Calibri" w:eastAsia="Times New Roman" w:hAnsi="Calibri" w:cs="Times New Roman"/>
                <w:b/>
                <w:bCs/>
                <w:color w:val="000000"/>
                <w:sz w:val="16"/>
                <w:szCs w:val="16"/>
                <w:lang w:eastAsia="en-AU"/>
              </w:rPr>
            </w:pPr>
          </w:p>
        </w:tc>
        <w:tc>
          <w:tcPr>
            <w:tcW w:w="567" w:type="dxa"/>
            <w:tcBorders>
              <w:top w:val="nil"/>
              <w:left w:val="nil"/>
              <w:right w:val="nil"/>
            </w:tcBorders>
            <w:shd w:val="clear" w:color="auto" w:fill="auto"/>
            <w:noWrap/>
            <w:vAlign w:val="bottom"/>
          </w:tcPr>
          <w:p w:rsidR="000F4EA2" w:rsidRPr="00740F6F" w:rsidRDefault="000F4EA2" w:rsidP="000F4EA2">
            <w:pPr>
              <w:spacing w:after="0" w:line="240" w:lineRule="auto"/>
              <w:rPr>
                <w:rFonts w:ascii="Calibri" w:eastAsia="Times New Roman" w:hAnsi="Calibri" w:cs="Times New Roman"/>
                <w:color w:val="000000"/>
                <w:sz w:val="22"/>
                <w:szCs w:val="22"/>
                <w:lang w:eastAsia="en-AU"/>
              </w:rPr>
            </w:pPr>
          </w:p>
        </w:tc>
        <w:tc>
          <w:tcPr>
            <w:tcW w:w="782" w:type="dxa"/>
            <w:tcBorders>
              <w:top w:val="nil"/>
              <w:left w:val="nil"/>
              <w:right w:val="nil"/>
            </w:tcBorders>
            <w:shd w:val="clear" w:color="auto" w:fill="auto"/>
            <w:vAlign w:val="bottom"/>
          </w:tcPr>
          <w:p w:rsidR="000F4EA2" w:rsidRPr="00740F6F" w:rsidRDefault="000F4EA2" w:rsidP="000F4EA2">
            <w:pPr>
              <w:spacing w:after="0" w:line="240" w:lineRule="auto"/>
              <w:jc w:val="center"/>
              <w:rPr>
                <w:rFonts w:ascii="Calibri" w:eastAsia="Times New Roman" w:hAnsi="Calibri" w:cs="Times New Roman"/>
                <w:b/>
                <w:bCs/>
                <w:color w:val="000000"/>
                <w:sz w:val="16"/>
                <w:szCs w:val="16"/>
                <w:lang w:eastAsia="en-AU"/>
              </w:rPr>
            </w:pPr>
          </w:p>
        </w:tc>
      </w:tr>
      <w:tr w:rsidR="000F4EA2" w:rsidRPr="00740F6F" w:rsidTr="000F4EA2">
        <w:trPr>
          <w:trHeight w:val="375"/>
        </w:trPr>
        <w:tc>
          <w:tcPr>
            <w:tcW w:w="5685" w:type="dxa"/>
            <w:tcBorders>
              <w:top w:val="nil"/>
              <w:left w:val="nil"/>
              <w:bottom w:val="nil"/>
            </w:tcBorders>
            <w:shd w:val="clear" w:color="000000" w:fill="CCC0DA"/>
            <w:noWrap/>
            <w:vAlign w:val="bottom"/>
            <w:hideMark/>
          </w:tcPr>
          <w:p w:rsidR="000F4EA2" w:rsidRPr="00740F6F" w:rsidRDefault="000F4EA2" w:rsidP="000F4EA2">
            <w:pPr>
              <w:spacing w:after="0" w:line="240" w:lineRule="auto"/>
              <w:rPr>
                <w:rFonts w:ascii="Calibri" w:eastAsia="Times New Roman" w:hAnsi="Calibri" w:cs="Times New Roman"/>
                <w:b/>
                <w:bCs/>
                <w:color w:val="000000"/>
                <w:sz w:val="28"/>
                <w:szCs w:val="28"/>
                <w:lang w:eastAsia="en-AU"/>
              </w:rPr>
            </w:pPr>
            <w:r w:rsidRPr="00740F6F">
              <w:rPr>
                <w:rFonts w:ascii="Calibri" w:eastAsia="Times New Roman" w:hAnsi="Calibri" w:cs="Times New Roman"/>
                <w:b/>
                <w:bCs/>
                <w:color w:val="000000"/>
                <w:sz w:val="28"/>
                <w:szCs w:val="28"/>
                <w:lang w:eastAsia="en-AU"/>
              </w:rPr>
              <w:t xml:space="preserve">Accessibility </w:t>
            </w:r>
          </w:p>
        </w:tc>
        <w:tc>
          <w:tcPr>
            <w:tcW w:w="709" w:type="dxa"/>
            <w:tcBorders>
              <w:bottom w:val="single" w:sz="4" w:space="0" w:color="auto"/>
            </w:tcBorders>
            <w:shd w:val="clear" w:color="000000" w:fill="CCC0DA"/>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CCC0DA"/>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CCC0DA"/>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CCC0DA"/>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CCC0DA"/>
            <w:noWrap/>
            <w:vAlign w:val="bottom"/>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0F4EA2" w:rsidRPr="00740F6F" w:rsidTr="000F4EA2">
        <w:trPr>
          <w:trHeight w:val="300"/>
        </w:trPr>
        <w:tc>
          <w:tcPr>
            <w:tcW w:w="5685"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Is information presented visually (non-text)</w:t>
            </w:r>
          </w:p>
        </w:tc>
        <w:tc>
          <w:tcPr>
            <w:tcW w:w="709"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F55E3C" w:rsidP="000F4EA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0F4EA2" w:rsidRPr="00740F6F" w:rsidTr="000F4EA2">
        <w:trPr>
          <w:trHeight w:val="300"/>
        </w:trPr>
        <w:tc>
          <w:tcPr>
            <w:tcW w:w="5685" w:type="dxa"/>
            <w:tcBorders>
              <w:top w:val="nil"/>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Is there multi-lingual messaging</w:t>
            </w:r>
          </w:p>
        </w:tc>
        <w:tc>
          <w:tcPr>
            <w:tcW w:w="709" w:type="dxa"/>
            <w:tcBorders>
              <w:top w:val="nil"/>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Pr>
                <w:rFonts w:ascii="Calibri" w:eastAsia="Times New Roman" w:hAnsi="Calibri" w:cs="Times New Roman"/>
                <w:b/>
                <w:bCs/>
                <w:color w:val="000000"/>
                <w:sz w:val="22"/>
                <w:szCs w:val="22"/>
                <w:lang w:eastAsia="en-AU"/>
              </w:rPr>
              <w:t>X</w:t>
            </w:r>
          </w:p>
        </w:tc>
        <w:tc>
          <w:tcPr>
            <w:tcW w:w="709" w:type="dxa"/>
            <w:tcBorders>
              <w:top w:val="nil"/>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nil"/>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nil"/>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0F4EA2" w:rsidRPr="00740F6F" w:rsidTr="000F4EA2">
        <w:trPr>
          <w:trHeight w:val="300"/>
        </w:trPr>
        <w:tc>
          <w:tcPr>
            <w:tcW w:w="5685" w:type="dxa"/>
            <w:tcBorders>
              <w:top w:val="nil"/>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Is it available</w:t>
            </w:r>
            <w:r w:rsidR="00F55E3C">
              <w:rPr>
                <w:rFonts w:ascii="Calibri" w:eastAsia="Times New Roman" w:hAnsi="Calibri" w:cs="Times New Roman"/>
                <w:color w:val="000000"/>
                <w:sz w:val="18"/>
                <w:szCs w:val="18"/>
                <w:lang w:eastAsia="en-AU"/>
              </w:rPr>
              <w:t xml:space="preserve"> in multiple formats </w:t>
            </w:r>
          </w:p>
        </w:tc>
        <w:tc>
          <w:tcPr>
            <w:tcW w:w="709"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r w:rsidR="003818CC">
              <w:rPr>
                <w:rFonts w:ascii="Calibri" w:eastAsia="Times New Roman" w:hAnsi="Calibri" w:cs="Times New Roman"/>
                <w:b/>
                <w:bCs/>
                <w:color w:val="000000"/>
                <w:sz w:val="22"/>
                <w:szCs w:val="22"/>
                <w:lang w:eastAsia="en-AU"/>
              </w:rPr>
              <w:t>X</w:t>
            </w:r>
          </w:p>
        </w:tc>
        <w:tc>
          <w:tcPr>
            <w:tcW w:w="709"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850" w:type="dxa"/>
            <w:gridSpan w:val="2"/>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3818CC">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567"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82" w:type="dxa"/>
            <w:tcBorders>
              <w:top w:val="single" w:sz="4" w:space="0" w:color="auto"/>
              <w:left w:val="nil"/>
              <w:bottom w:val="single" w:sz="4" w:space="0" w:color="auto"/>
              <w:right w:val="single" w:sz="4" w:space="0" w:color="auto"/>
            </w:tcBorders>
            <w:shd w:val="clear" w:color="000000" w:fill="CCC0DA"/>
            <w:noWrap/>
            <w:vAlign w:val="bottom"/>
            <w:hideMark/>
          </w:tcPr>
          <w:p w:rsidR="000F4EA2" w:rsidRPr="00740F6F" w:rsidRDefault="000F4EA2" w:rsidP="000F4EA2">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0F4EA2" w:rsidRPr="00740F6F" w:rsidTr="000F4EA2">
        <w:trPr>
          <w:trHeight w:val="911"/>
        </w:trPr>
        <w:tc>
          <w:tcPr>
            <w:tcW w:w="9302" w:type="dxa"/>
            <w:gridSpan w:val="7"/>
            <w:tcBorders>
              <w:top w:val="nil"/>
              <w:left w:val="single" w:sz="4" w:space="0" w:color="auto"/>
              <w:bottom w:val="single" w:sz="4" w:space="0" w:color="auto"/>
              <w:right w:val="single" w:sz="4" w:space="0" w:color="auto"/>
            </w:tcBorders>
            <w:shd w:val="clear" w:color="auto" w:fill="CCC0D9" w:themeFill="accent4" w:themeFillTint="66"/>
            <w:noWrap/>
            <w:hideMark/>
          </w:tcPr>
          <w:p w:rsidR="000F4EA2" w:rsidRPr="003818CC" w:rsidRDefault="000F4EA2" w:rsidP="00345D56">
            <w:pPr>
              <w:spacing w:after="0" w:line="240" w:lineRule="auto"/>
              <w:rPr>
                <w:rFonts w:ascii="Calibri" w:eastAsia="Times New Roman" w:hAnsi="Calibri" w:cs="Times New Roman"/>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sidR="003818CC">
              <w:rPr>
                <w:rFonts w:ascii="Calibri" w:eastAsia="Times New Roman" w:hAnsi="Calibri" w:cs="Times New Roman"/>
                <w:bCs/>
                <w:color w:val="000000"/>
                <w:sz w:val="22"/>
                <w:szCs w:val="22"/>
                <w:lang w:eastAsia="en-AU"/>
              </w:rPr>
              <w:t xml:space="preserve">As this is specifically a photo based project there are a number of stills and video. As this is a specifically web-based project there is no suggestion that the narratives are offered in any other format, nor is there evidence of there being non-English speaking support. </w:t>
            </w:r>
          </w:p>
        </w:tc>
      </w:tr>
    </w:tbl>
    <w:p w:rsidR="000E44B9" w:rsidRPr="000330BE" w:rsidRDefault="000F4EA2" w:rsidP="000330BE">
      <w:r>
        <w:br w:type="textWrapping" w:clear="all"/>
      </w:r>
    </w:p>
    <w:tbl>
      <w:tblPr>
        <w:tblW w:w="9303" w:type="dxa"/>
        <w:tblInd w:w="93" w:type="dxa"/>
        <w:tblLook w:val="04A0" w:firstRow="1" w:lastRow="0" w:firstColumn="1" w:lastColumn="0" w:noHBand="0" w:noVBand="1"/>
      </w:tblPr>
      <w:tblGrid>
        <w:gridCol w:w="9303"/>
      </w:tblGrid>
      <w:tr w:rsidR="000E44B9" w:rsidRPr="000E44B9" w:rsidTr="00D24942">
        <w:trPr>
          <w:trHeight w:val="269"/>
        </w:trPr>
        <w:tc>
          <w:tcPr>
            <w:tcW w:w="930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0E44B9" w:rsidRDefault="000E44B9" w:rsidP="000E44B9">
            <w:pPr>
              <w:spacing w:after="0" w:line="240" w:lineRule="auto"/>
              <w:rPr>
                <w:rFonts w:ascii="Calibri" w:eastAsia="Times New Roman" w:hAnsi="Calibri" w:cs="Times New Roman"/>
                <w:bCs/>
                <w:color w:val="000000"/>
                <w:sz w:val="22"/>
                <w:szCs w:val="22"/>
                <w:lang w:eastAsia="en-AU"/>
              </w:rPr>
            </w:pPr>
            <w:r w:rsidRPr="000E44B9">
              <w:rPr>
                <w:rFonts w:ascii="Calibri" w:eastAsia="Times New Roman" w:hAnsi="Calibri" w:cs="Times New Roman"/>
                <w:b/>
                <w:bCs/>
                <w:color w:val="000000"/>
                <w:sz w:val="22"/>
                <w:szCs w:val="22"/>
                <w:lang w:eastAsia="en-AU"/>
              </w:rPr>
              <w:t>Overall Evaluation - Which audience segment does it speak to? How well does it do this?</w:t>
            </w:r>
          </w:p>
          <w:p w:rsidR="003818CC" w:rsidRPr="000E44B9" w:rsidRDefault="003818CC" w:rsidP="00E14A41">
            <w:pPr>
              <w:spacing w:after="0" w:line="240" w:lineRule="auto"/>
              <w:rPr>
                <w:rFonts w:ascii="Calibri" w:eastAsia="Times New Roman" w:hAnsi="Calibri" w:cs="Times New Roman"/>
                <w:bCs/>
                <w:color w:val="000000"/>
                <w:sz w:val="22"/>
                <w:szCs w:val="22"/>
                <w:lang w:eastAsia="en-AU"/>
              </w:rPr>
            </w:pPr>
            <w:r>
              <w:rPr>
                <w:rFonts w:ascii="Calibri" w:eastAsia="Times New Roman" w:hAnsi="Calibri" w:cs="Times New Roman"/>
                <w:bCs/>
                <w:color w:val="000000"/>
                <w:sz w:val="22"/>
                <w:szCs w:val="22"/>
                <w:lang w:eastAsia="en-AU"/>
              </w:rPr>
              <w:t xml:space="preserve">Overall this project speaks mostly to the alarmed group. It seems as though it would be project that people who already ‘invested’ in a green identity might take part in. While there are very clear instructions about how to participate in the project of collecting images, it could be argued that these in and of themselves do not represent action against climate change. That is, someone could happily participate because they are interested in photography and really remain </w:t>
            </w:r>
            <w:r w:rsidR="003974B5">
              <w:rPr>
                <w:rFonts w:ascii="Calibri" w:eastAsia="Times New Roman" w:hAnsi="Calibri" w:cs="Times New Roman"/>
                <w:bCs/>
                <w:color w:val="000000"/>
                <w:sz w:val="22"/>
                <w:szCs w:val="22"/>
                <w:lang w:eastAsia="en-AU"/>
              </w:rPr>
              <w:t xml:space="preserve">detached from the notion of climate change or in fact sea </w:t>
            </w:r>
            <w:proofErr w:type="gramStart"/>
            <w:r w:rsidR="003974B5">
              <w:rPr>
                <w:rFonts w:ascii="Calibri" w:eastAsia="Times New Roman" w:hAnsi="Calibri" w:cs="Times New Roman"/>
                <w:bCs/>
                <w:color w:val="000000"/>
                <w:sz w:val="22"/>
                <w:szCs w:val="22"/>
                <w:lang w:eastAsia="en-AU"/>
              </w:rPr>
              <w:t>level rise</w:t>
            </w:r>
            <w:proofErr w:type="gramEnd"/>
            <w:r w:rsidR="003974B5">
              <w:rPr>
                <w:rFonts w:ascii="Calibri" w:eastAsia="Times New Roman" w:hAnsi="Calibri" w:cs="Times New Roman"/>
                <w:bCs/>
                <w:color w:val="000000"/>
                <w:sz w:val="22"/>
                <w:szCs w:val="22"/>
                <w:lang w:eastAsia="en-AU"/>
              </w:rPr>
              <w:t xml:space="preserve"> (as king tides are a natural occurrence regardless)</w:t>
            </w:r>
            <w:r w:rsidR="00E14A41">
              <w:rPr>
                <w:rFonts w:ascii="Calibri" w:eastAsia="Times New Roman" w:hAnsi="Calibri" w:cs="Times New Roman"/>
                <w:bCs/>
                <w:color w:val="000000"/>
                <w:sz w:val="22"/>
                <w:szCs w:val="22"/>
                <w:lang w:eastAsia="en-AU"/>
              </w:rPr>
              <w:t xml:space="preserve">. </w:t>
            </w:r>
            <w:r w:rsidR="003974B5">
              <w:rPr>
                <w:rFonts w:ascii="Calibri" w:eastAsia="Times New Roman" w:hAnsi="Calibri" w:cs="Times New Roman"/>
                <w:bCs/>
                <w:color w:val="000000"/>
                <w:sz w:val="22"/>
                <w:szCs w:val="22"/>
                <w:lang w:eastAsia="en-AU"/>
              </w:rPr>
              <w:t xml:space="preserve">That being said, there seems to be some real value established in the communal gathering of images and the connections and narratives that that may develop. </w:t>
            </w: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r w:rsidR="000E44B9" w:rsidRPr="000E44B9" w:rsidTr="00D24942">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0E44B9" w:rsidRPr="000E44B9" w:rsidRDefault="000E44B9" w:rsidP="000E44B9">
            <w:pPr>
              <w:spacing w:after="0" w:line="240" w:lineRule="auto"/>
              <w:rPr>
                <w:rFonts w:ascii="Calibri" w:eastAsia="Times New Roman" w:hAnsi="Calibri" w:cs="Times New Roman"/>
                <w:b/>
                <w:bCs/>
                <w:color w:val="000000"/>
                <w:sz w:val="22"/>
                <w:szCs w:val="22"/>
                <w:lang w:eastAsia="en-AU"/>
              </w:rPr>
            </w:pPr>
          </w:p>
        </w:tc>
      </w:tr>
    </w:tbl>
    <w:p w:rsidR="000F4EA2" w:rsidRDefault="000F4EA2" w:rsidP="000330BE"/>
    <w:p w:rsidR="00FA3077" w:rsidRDefault="00FA3077" w:rsidP="000330BE"/>
    <w:tbl>
      <w:tblPr>
        <w:tblpPr w:leftFromText="180" w:rightFromText="180" w:vertAnchor="text" w:tblpY="1"/>
        <w:tblOverlap w:val="never"/>
        <w:tblW w:w="9302" w:type="dxa"/>
        <w:tblInd w:w="93" w:type="dxa"/>
        <w:tblLayout w:type="fixed"/>
        <w:tblLook w:val="04A0" w:firstRow="1" w:lastRow="0" w:firstColumn="1" w:lastColumn="0" w:noHBand="0" w:noVBand="1"/>
      </w:tblPr>
      <w:tblGrid>
        <w:gridCol w:w="5685"/>
        <w:gridCol w:w="709"/>
        <w:gridCol w:w="709"/>
        <w:gridCol w:w="831"/>
        <w:gridCol w:w="19"/>
        <w:gridCol w:w="567"/>
        <w:gridCol w:w="782"/>
      </w:tblGrid>
      <w:tr w:rsidR="00FA3077" w:rsidRPr="00740F6F" w:rsidTr="00FA3077">
        <w:trPr>
          <w:trHeight w:val="204"/>
        </w:trPr>
        <w:tc>
          <w:tcPr>
            <w:tcW w:w="9302" w:type="dxa"/>
            <w:gridSpan w:val="7"/>
            <w:tcBorders>
              <w:top w:val="nil"/>
              <w:left w:val="nil"/>
              <w:bottom w:val="single" w:sz="4" w:space="0" w:color="auto"/>
              <w:right w:val="nil"/>
            </w:tcBorders>
            <w:shd w:val="clear" w:color="auto" w:fill="auto"/>
            <w:noWrap/>
            <w:vAlign w:val="center"/>
            <w:hideMark/>
          </w:tcPr>
          <w:p w:rsidR="00FA3077" w:rsidRPr="009173AE" w:rsidRDefault="00E23DC7" w:rsidP="004F335C">
            <w:pPr>
              <w:pStyle w:val="Heading2"/>
              <w:rPr>
                <w:rFonts w:ascii="Verdana" w:hAnsi="Verdana"/>
                <w:b w:val="0"/>
                <w:bCs w:val="0"/>
                <w:sz w:val="28"/>
                <w:szCs w:val="28"/>
              </w:rPr>
            </w:pPr>
            <w:bookmarkStart w:id="24" w:name="_Toc456263003"/>
            <w:r>
              <w:rPr>
                <w:rStyle w:val="Heading3Char"/>
                <w:rFonts w:ascii="Verdana" w:hAnsi="Verdana"/>
                <w:sz w:val="28"/>
                <w:szCs w:val="28"/>
              </w:rPr>
              <w:lastRenderedPageBreak/>
              <w:t xml:space="preserve">Greening the West </w:t>
            </w:r>
            <w:r w:rsidR="004F335C">
              <w:rPr>
                <w:rStyle w:val="Heading3Char"/>
                <w:rFonts w:ascii="Verdana" w:hAnsi="Verdana"/>
                <w:sz w:val="28"/>
                <w:szCs w:val="28"/>
              </w:rPr>
              <w:t>–</w:t>
            </w:r>
            <w:r w:rsidR="009173AE">
              <w:rPr>
                <w:rStyle w:val="Heading3Char"/>
                <w:rFonts w:ascii="Verdana" w:hAnsi="Verdana"/>
                <w:sz w:val="28"/>
                <w:szCs w:val="28"/>
              </w:rPr>
              <w:t xml:space="preserve"> </w:t>
            </w:r>
            <w:r w:rsidR="004F335C">
              <w:rPr>
                <w:rStyle w:val="Heading3Char"/>
                <w:rFonts w:ascii="Verdana" w:hAnsi="Verdana"/>
                <w:sz w:val="28"/>
                <w:szCs w:val="28"/>
              </w:rPr>
              <w:t xml:space="preserve">Urban greening for a </w:t>
            </w:r>
            <w:r w:rsidR="004F335C" w:rsidRPr="004F335C">
              <w:rPr>
                <w:rStyle w:val="Heading3Char"/>
                <w:rFonts w:ascii="Verdana" w:hAnsi="Verdana"/>
                <w:sz w:val="28"/>
                <w:szCs w:val="28"/>
              </w:rPr>
              <w:t>healthier west</w:t>
            </w:r>
            <w:bookmarkEnd w:id="24"/>
            <w:r w:rsidR="00762A26">
              <w:rPr>
                <w:rStyle w:val="Heading3Char"/>
                <w:rFonts w:ascii="Verdana" w:hAnsi="Verdana"/>
                <w:sz w:val="28"/>
                <w:szCs w:val="28"/>
              </w:rPr>
              <w:t xml:space="preserve"> </w:t>
            </w:r>
          </w:p>
        </w:tc>
      </w:tr>
      <w:tr w:rsidR="00FA3077" w:rsidRPr="00740F6F" w:rsidTr="00FA3077">
        <w:trPr>
          <w:trHeight w:val="540"/>
        </w:trPr>
        <w:tc>
          <w:tcPr>
            <w:tcW w:w="930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66C72" w:rsidRPr="00466C72" w:rsidRDefault="00466C72" w:rsidP="00466C72">
            <w:pPr>
              <w:spacing w:after="0"/>
              <w:rPr>
                <w:sz w:val="18"/>
                <w:szCs w:val="18"/>
              </w:rPr>
            </w:pPr>
            <w:r w:rsidRPr="00466C72">
              <w:rPr>
                <w:sz w:val="18"/>
                <w:szCs w:val="18"/>
              </w:rPr>
              <w:t xml:space="preserve">Greening the West is </w:t>
            </w:r>
            <w:r>
              <w:rPr>
                <w:sz w:val="18"/>
                <w:szCs w:val="18"/>
              </w:rPr>
              <w:t xml:space="preserve">a regional initiative that aims </w:t>
            </w:r>
            <w:r w:rsidRPr="00466C72">
              <w:rPr>
                <w:sz w:val="18"/>
                <w:szCs w:val="18"/>
              </w:rPr>
              <w:t>to deliver positive health and social outcomes in</w:t>
            </w:r>
          </w:p>
          <w:p w:rsidR="00466C72" w:rsidRPr="00466C72" w:rsidRDefault="00466C72" w:rsidP="00466C72">
            <w:pPr>
              <w:spacing w:after="0"/>
              <w:rPr>
                <w:sz w:val="18"/>
                <w:szCs w:val="18"/>
              </w:rPr>
            </w:pPr>
            <w:proofErr w:type="gramStart"/>
            <w:r w:rsidRPr="00466C72">
              <w:rPr>
                <w:sz w:val="18"/>
                <w:szCs w:val="18"/>
              </w:rPr>
              <w:t>the</w:t>
            </w:r>
            <w:proofErr w:type="gramEnd"/>
            <w:r w:rsidRPr="00466C72">
              <w:rPr>
                <w:sz w:val="18"/>
                <w:szCs w:val="18"/>
              </w:rPr>
              <w:t xml:space="preserve"> western sub</w:t>
            </w:r>
            <w:r>
              <w:rPr>
                <w:sz w:val="18"/>
                <w:szCs w:val="18"/>
              </w:rPr>
              <w:t xml:space="preserve">urbs of Melbourne through urban </w:t>
            </w:r>
            <w:r w:rsidRPr="00466C72">
              <w:rPr>
                <w:sz w:val="18"/>
                <w:szCs w:val="18"/>
              </w:rPr>
              <w:t>greening.</w:t>
            </w:r>
          </w:p>
          <w:p w:rsidR="00FA3077" w:rsidRPr="000F4EA2" w:rsidRDefault="00A817E1" w:rsidP="00FA3077">
            <w:pPr>
              <w:spacing w:after="0"/>
              <w:rPr>
                <w:rFonts w:eastAsia="Times New Roman" w:cs="Times New Roman"/>
                <w:bCs/>
                <w:sz w:val="16"/>
                <w:szCs w:val="16"/>
                <w:lang w:eastAsia="en-AU"/>
              </w:rPr>
            </w:pPr>
            <w:hyperlink r:id="rId20" w:history="1">
              <w:r w:rsidR="009173AE" w:rsidRPr="009173AE">
                <w:rPr>
                  <w:rStyle w:val="Hyperlink"/>
                  <w:rFonts w:eastAsia="Times New Roman" w:cs="Times New Roman"/>
                  <w:bCs/>
                  <w:sz w:val="16"/>
                  <w:szCs w:val="16"/>
                  <w:lang w:eastAsia="en-AU"/>
                </w:rPr>
                <w:t>http://greeningthewest.org.au/wp-content/uploads/2014/08/Greening-the-West-Strategic-Plan-overview.pdf</w:t>
              </w:r>
            </w:hyperlink>
          </w:p>
        </w:tc>
      </w:tr>
      <w:tr w:rsidR="00FA3077" w:rsidRPr="00740F6F" w:rsidTr="00FA3077">
        <w:trPr>
          <w:trHeight w:val="778"/>
        </w:trPr>
        <w:tc>
          <w:tcPr>
            <w:tcW w:w="9302" w:type="dxa"/>
            <w:gridSpan w:val="7"/>
            <w:tcBorders>
              <w:top w:val="single" w:sz="4" w:space="0" w:color="auto"/>
              <w:left w:val="nil"/>
              <w:bottom w:val="nil"/>
              <w:right w:val="nil"/>
            </w:tcBorders>
            <w:shd w:val="clear" w:color="000000" w:fill="DCE6F1"/>
            <w:hideMark/>
          </w:tcPr>
          <w:p w:rsidR="00FA3077" w:rsidRPr="00740F6F" w:rsidRDefault="00FA3077" w:rsidP="00FA3077">
            <w:pPr>
              <w:spacing w:after="0" w:line="240" w:lineRule="auto"/>
              <w:rPr>
                <w:rFonts w:ascii="Calibri" w:eastAsia="Times New Roman" w:hAnsi="Calibri" w:cs="Times New Roman"/>
                <w:color w:val="000000"/>
                <w:sz w:val="22"/>
                <w:szCs w:val="22"/>
                <w:lang w:eastAsia="en-AU"/>
              </w:rPr>
            </w:pPr>
            <w:r w:rsidRPr="00740F6F">
              <w:rPr>
                <w:rFonts w:ascii="Calibri" w:eastAsia="Times New Roman" w:hAnsi="Calibri" w:cs="Times New Roman"/>
                <w:b/>
                <w:bCs/>
                <w:color w:val="000000"/>
                <w:sz w:val="24"/>
                <w:szCs w:val="24"/>
                <w:lang w:eastAsia="en-AU"/>
              </w:rPr>
              <w:t xml:space="preserve">Audience Segment - Dismissive </w:t>
            </w:r>
            <w:r w:rsidRPr="00740F6F">
              <w:rPr>
                <w:rFonts w:ascii="Calibri" w:eastAsia="Times New Roman" w:hAnsi="Calibri" w:cs="Times New Roman"/>
                <w:color w:val="000000"/>
                <w:sz w:val="18"/>
                <w:szCs w:val="18"/>
                <w:lang w:eastAsia="en-AU"/>
              </w:rPr>
              <w:t>• Very little belief in climate change • Effects perceived as remote in space and time • Very low levels of distress, concern, perceived risk, environmental values, trust in authorities, and self-efficacy • Low levels of outrage and knowledge • Negative attitudes toward clean energy</w:t>
            </w:r>
          </w:p>
        </w:tc>
      </w:tr>
      <w:tr w:rsidR="00FA3077" w:rsidRPr="00740F6F" w:rsidTr="00FA3077">
        <w:trPr>
          <w:trHeight w:val="255"/>
        </w:trPr>
        <w:tc>
          <w:tcPr>
            <w:tcW w:w="5685" w:type="dxa"/>
            <w:tcBorders>
              <w:top w:val="nil"/>
              <w:left w:val="nil"/>
              <w:bottom w:val="nil"/>
            </w:tcBorders>
            <w:shd w:val="clear" w:color="000000" w:fill="DCE6F1"/>
            <w:noWrap/>
            <w:vAlign w:val="center"/>
            <w:hideMark/>
          </w:tcPr>
          <w:p w:rsidR="00FA3077" w:rsidRPr="00740F6F" w:rsidRDefault="00FA3077" w:rsidP="00FA3077">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DCE6F1"/>
            <w:noWrap/>
            <w:vAlign w:val="center"/>
          </w:tcPr>
          <w:p w:rsidR="00FA3077" w:rsidRPr="00910DDA" w:rsidRDefault="00FA3077" w:rsidP="00FA3077">
            <w:pPr>
              <w:spacing w:after="0" w:line="240" w:lineRule="auto"/>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DCE6F1"/>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31" w:type="dxa"/>
            <w:tcBorders>
              <w:bottom w:val="single" w:sz="4" w:space="0" w:color="auto"/>
            </w:tcBorders>
            <w:shd w:val="clear" w:color="000000" w:fill="DCE6F1"/>
            <w:noWrap/>
            <w:vAlign w:val="center"/>
          </w:tcPr>
          <w:p w:rsidR="00FA3077" w:rsidRPr="00910DDA" w:rsidRDefault="00FA3077" w:rsidP="00FA3077">
            <w:pPr>
              <w:spacing w:after="0" w:line="240" w:lineRule="auto"/>
              <w:jc w:val="center"/>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Some evidence</w:t>
            </w:r>
          </w:p>
        </w:tc>
        <w:tc>
          <w:tcPr>
            <w:tcW w:w="586" w:type="dxa"/>
            <w:gridSpan w:val="2"/>
            <w:tcBorders>
              <w:bottom w:val="single" w:sz="4" w:space="0" w:color="auto"/>
            </w:tcBorders>
            <w:shd w:val="clear" w:color="000000" w:fill="DCE6F1"/>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DCE6F1"/>
            <w:noWrap/>
            <w:vAlign w:val="center"/>
          </w:tcPr>
          <w:p w:rsidR="00FA3077" w:rsidRPr="00910DDA" w:rsidRDefault="00FA3077" w:rsidP="00FA3077">
            <w:pPr>
              <w:spacing w:after="0" w:line="240" w:lineRule="auto"/>
              <w:jc w:val="center"/>
              <w:rPr>
                <w:rFonts w:ascii="Calibri" w:eastAsia="Times New Roman" w:hAnsi="Calibri" w:cs="Times New Roman"/>
                <w:b/>
                <w:bCs/>
                <w:color w:val="000000"/>
                <w:sz w:val="14"/>
                <w:szCs w:val="14"/>
                <w:lang w:eastAsia="en-AU"/>
              </w:rPr>
            </w:pPr>
            <w:r>
              <w:rPr>
                <w:rFonts w:ascii="Calibri" w:eastAsia="Times New Roman" w:hAnsi="Calibri" w:cs="Times New Roman"/>
                <w:b/>
                <w:bCs/>
                <w:color w:val="000000"/>
                <w:sz w:val="14"/>
                <w:szCs w:val="14"/>
                <w:lang w:eastAsia="en-AU"/>
              </w:rPr>
              <w:t>Very evident</w:t>
            </w:r>
          </w:p>
        </w:tc>
      </w:tr>
      <w:tr w:rsidR="00FA3077" w:rsidRPr="00740F6F" w:rsidTr="00762A26">
        <w:trPr>
          <w:trHeight w:val="300"/>
        </w:trPr>
        <w:tc>
          <w:tcPr>
            <w:tcW w:w="5685" w:type="dxa"/>
            <w:tcBorders>
              <w:top w:val="single" w:sz="4" w:space="0" w:color="auto"/>
              <w:left w:val="nil"/>
              <w:bottom w:val="single" w:sz="4" w:space="0" w:color="auto"/>
              <w:right w:val="nil"/>
            </w:tcBorders>
            <w:shd w:val="clear" w:color="000000" w:fill="DCE6F1"/>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Simple language, avoids scientific terms/technical jargon</w:t>
            </w:r>
          </w:p>
        </w:tc>
        <w:tc>
          <w:tcPr>
            <w:tcW w:w="709" w:type="dxa"/>
            <w:tcBorders>
              <w:top w:val="nil"/>
              <w:left w:val="single" w:sz="4" w:space="0" w:color="auto"/>
              <w:bottom w:val="single" w:sz="4" w:space="0" w:color="auto"/>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09" w:type="dxa"/>
            <w:tcBorders>
              <w:top w:val="nil"/>
              <w:left w:val="nil"/>
              <w:bottom w:val="single" w:sz="4" w:space="0" w:color="auto"/>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31" w:type="dxa"/>
            <w:tcBorders>
              <w:top w:val="nil"/>
              <w:left w:val="nil"/>
              <w:bottom w:val="single" w:sz="4" w:space="0" w:color="auto"/>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86" w:type="dxa"/>
            <w:gridSpan w:val="2"/>
            <w:tcBorders>
              <w:top w:val="nil"/>
              <w:left w:val="nil"/>
              <w:bottom w:val="single" w:sz="4" w:space="0" w:color="auto"/>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nil"/>
              <w:left w:val="nil"/>
              <w:bottom w:val="single" w:sz="4" w:space="0" w:color="auto"/>
              <w:right w:val="single" w:sz="4" w:space="0" w:color="auto"/>
            </w:tcBorders>
            <w:shd w:val="clear" w:color="000000" w:fill="DCE6F1"/>
            <w:noWrap/>
            <w:vAlign w:val="bottom"/>
          </w:tcPr>
          <w:p w:rsidR="00FA3077" w:rsidRPr="00740F6F" w:rsidRDefault="00733D8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FA3077" w:rsidRPr="00740F6F" w:rsidTr="00762A26">
        <w:trPr>
          <w:trHeight w:val="300"/>
        </w:trPr>
        <w:tc>
          <w:tcPr>
            <w:tcW w:w="5685" w:type="dxa"/>
            <w:tcBorders>
              <w:top w:val="nil"/>
              <w:left w:val="nil"/>
              <w:bottom w:val="single" w:sz="4" w:space="0" w:color="auto"/>
              <w:right w:val="nil"/>
            </w:tcBorders>
            <w:shd w:val="clear" w:color="000000" w:fill="DCE6F1"/>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Does not emphasise how people SHOULD think or behave</w:t>
            </w:r>
          </w:p>
        </w:tc>
        <w:tc>
          <w:tcPr>
            <w:tcW w:w="709" w:type="dxa"/>
            <w:tcBorders>
              <w:top w:val="nil"/>
              <w:left w:val="single" w:sz="4" w:space="0" w:color="auto"/>
              <w:bottom w:val="single" w:sz="4" w:space="0" w:color="auto"/>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09" w:type="dxa"/>
            <w:tcBorders>
              <w:top w:val="nil"/>
              <w:left w:val="nil"/>
              <w:bottom w:val="single" w:sz="4" w:space="0" w:color="auto"/>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31" w:type="dxa"/>
            <w:tcBorders>
              <w:top w:val="nil"/>
              <w:left w:val="nil"/>
              <w:bottom w:val="single" w:sz="4" w:space="0" w:color="auto"/>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86" w:type="dxa"/>
            <w:gridSpan w:val="2"/>
            <w:tcBorders>
              <w:top w:val="nil"/>
              <w:left w:val="nil"/>
              <w:bottom w:val="single" w:sz="4" w:space="0" w:color="auto"/>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nil"/>
              <w:left w:val="nil"/>
              <w:bottom w:val="single" w:sz="4" w:space="0" w:color="auto"/>
              <w:right w:val="single" w:sz="4" w:space="0" w:color="auto"/>
            </w:tcBorders>
            <w:shd w:val="clear" w:color="000000" w:fill="DCE6F1"/>
            <w:noWrap/>
            <w:vAlign w:val="bottom"/>
          </w:tcPr>
          <w:p w:rsidR="00FA3077" w:rsidRPr="00740F6F" w:rsidRDefault="00733D8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FA3077" w:rsidRPr="00740F6F" w:rsidTr="00762A26">
        <w:trPr>
          <w:trHeight w:val="300"/>
        </w:trPr>
        <w:tc>
          <w:tcPr>
            <w:tcW w:w="5685" w:type="dxa"/>
            <w:tcBorders>
              <w:top w:val="nil"/>
              <w:left w:val="nil"/>
              <w:bottom w:val="nil"/>
              <w:right w:val="nil"/>
            </w:tcBorders>
            <w:shd w:val="clear" w:color="000000" w:fill="DCE6F1"/>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DCE6F1"/>
            <w:noWrap/>
            <w:vAlign w:val="bottom"/>
          </w:tcPr>
          <w:p w:rsidR="00FA3077" w:rsidRPr="00740F6F" w:rsidRDefault="00733D8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09" w:type="dxa"/>
            <w:tcBorders>
              <w:top w:val="nil"/>
              <w:left w:val="nil"/>
              <w:bottom w:val="nil"/>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31" w:type="dxa"/>
            <w:tcBorders>
              <w:top w:val="nil"/>
              <w:left w:val="nil"/>
              <w:bottom w:val="nil"/>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86" w:type="dxa"/>
            <w:gridSpan w:val="2"/>
            <w:tcBorders>
              <w:top w:val="nil"/>
              <w:left w:val="nil"/>
              <w:bottom w:val="nil"/>
              <w:right w:val="single" w:sz="4" w:space="0" w:color="auto"/>
            </w:tcBorders>
            <w:shd w:val="clear" w:color="000000" w:fill="DCE6F1"/>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nil"/>
              <w:left w:val="nil"/>
              <w:bottom w:val="nil"/>
              <w:right w:val="single" w:sz="4" w:space="0" w:color="auto"/>
            </w:tcBorders>
            <w:shd w:val="clear" w:color="000000" w:fill="DCE6F1"/>
            <w:noWrap/>
            <w:vAlign w:val="bottom"/>
          </w:tcPr>
          <w:p w:rsidR="00FA3077" w:rsidRPr="00740F6F" w:rsidRDefault="00FA3077" w:rsidP="00733D8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FA3077">
        <w:trPr>
          <w:trHeight w:val="1260"/>
        </w:trPr>
        <w:tc>
          <w:tcPr>
            <w:tcW w:w="930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FA3077" w:rsidRPr="005350A9" w:rsidRDefault="00FA3077" w:rsidP="00733D87">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Cs/>
                <w:color w:val="000000"/>
                <w:sz w:val="22"/>
                <w:szCs w:val="22"/>
                <w:lang w:eastAsia="en-AU"/>
              </w:rPr>
              <w:t xml:space="preserve"> </w:t>
            </w:r>
            <w:r w:rsidR="00733D87">
              <w:rPr>
                <w:rFonts w:ascii="Calibri" w:eastAsia="Times New Roman" w:hAnsi="Calibri" w:cs="Times New Roman"/>
                <w:bCs/>
                <w:color w:val="000000"/>
                <w:sz w:val="22"/>
                <w:szCs w:val="22"/>
                <w:lang w:eastAsia="en-AU"/>
              </w:rPr>
              <w:t xml:space="preserve">Despite declaring that the project seeks to “to inspire the </w:t>
            </w:r>
            <w:r w:rsidR="00733D87" w:rsidRPr="00733D87">
              <w:rPr>
                <w:rFonts w:ascii="Calibri" w:eastAsia="Times New Roman" w:hAnsi="Calibri" w:cs="Times New Roman"/>
                <w:bCs/>
                <w:color w:val="000000"/>
                <w:sz w:val="22"/>
                <w:szCs w:val="22"/>
                <w:lang w:eastAsia="en-AU"/>
              </w:rPr>
              <w:t xml:space="preserve">implementation </w:t>
            </w:r>
            <w:r w:rsidR="00733D87">
              <w:rPr>
                <w:rFonts w:ascii="Calibri" w:eastAsia="Times New Roman" w:hAnsi="Calibri" w:cs="Times New Roman"/>
                <w:bCs/>
                <w:color w:val="000000"/>
                <w:sz w:val="22"/>
                <w:szCs w:val="22"/>
                <w:lang w:eastAsia="en-AU"/>
              </w:rPr>
              <w:t xml:space="preserve">of urban greening in all forms, </w:t>
            </w:r>
            <w:r w:rsidR="00733D87" w:rsidRPr="00733D87">
              <w:rPr>
                <w:rFonts w:ascii="Calibri" w:eastAsia="Times New Roman" w:hAnsi="Calibri" w:cs="Times New Roman"/>
                <w:bCs/>
                <w:color w:val="000000"/>
                <w:sz w:val="22"/>
                <w:szCs w:val="22"/>
                <w:lang w:eastAsia="en-AU"/>
              </w:rPr>
              <w:t>from pot plants to rooftops, walls</w:t>
            </w:r>
            <w:r w:rsidR="00733D87">
              <w:rPr>
                <w:rFonts w:ascii="Calibri" w:eastAsia="Times New Roman" w:hAnsi="Calibri" w:cs="Times New Roman"/>
                <w:bCs/>
                <w:color w:val="000000"/>
                <w:sz w:val="22"/>
                <w:szCs w:val="22"/>
                <w:lang w:eastAsia="en-AU"/>
              </w:rPr>
              <w:t>”, there is no information or advice about how people can do this. It is noted that this is a strategic plan overview. There is not enough information regarding what actions to take to clearly speak to this segment.</w:t>
            </w:r>
          </w:p>
        </w:tc>
      </w:tr>
      <w:tr w:rsidR="00FA3077" w:rsidRPr="00740F6F" w:rsidTr="00FA3077">
        <w:trPr>
          <w:trHeight w:val="1125"/>
        </w:trPr>
        <w:tc>
          <w:tcPr>
            <w:tcW w:w="9302" w:type="dxa"/>
            <w:gridSpan w:val="7"/>
            <w:tcBorders>
              <w:top w:val="nil"/>
              <w:left w:val="nil"/>
              <w:bottom w:val="nil"/>
              <w:right w:val="nil"/>
            </w:tcBorders>
            <w:shd w:val="clear" w:color="000000" w:fill="F2DCDB"/>
            <w:vAlign w:val="center"/>
            <w:hideMark/>
          </w:tcPr>
          <w:p w:rsidR="00FA3077" w:rsidRPr="00740F6F" w:rsidRDefault="00FA3077" w:rsidP="00FA3077">
            <w:pPr>
              <w:spacing w:after="0" w:line="240" w:lineRule="auto"/>
              <w:rPr>
                <w:rFonts w:ascii="Calibri" w:eastAsia="Times New Roman" w:hAnsi="Calibri" w:cs="Times New Roman"/>
                <w:color w:val="000000"/>
                <w:lang w:eastAsia="en-AU"/>
              </w:rPr>
            </w:pPr>
            <w:r w:rsidRPr="00740F6F">
              <w:rPr>
                <w:rFonts w:ascii="Calibri" w:eastAsia="Times New Roman" w:hAnsi="Calibri" w:cs="Times New Roman"/>
                <w:b/>
                <w:bCs/>
                <w:color w:val="000000"/>
                <w:sz w:val="24"/>
                <w:szCs w:val="24"/>
                <w:lang w:eastAsia="en-AU"/>
              </w:rPr>
              <w:t xml:space="preserve">Audience Segment - Uncommitted </w:t>
            </w:r>
            <w:r w:rsidRPr="00740F6F">
              <w:rPr>
                <w:rFonts w:ascii="Calibri" w:eastAsia="Times New Roman" w:hAnsi="Calibri" w:cs="Times New Roman"/>
                <w:color w:val="000000"/>
                <w:lang w:eastAsia="en-AU"/>
              </w:rPr>
              <w:br/>
            </w:r>
            <w:r w:rsidRPr="00740F6F">
              <w:rPr>
                <w:rFonts w:ascii="Calibri" w:eastAsia="Times New Roman" w:hAnsi="Calibri" w:cs="Times New Roman"/>
                <w:color w:val="000000"/>
                <w:sz w:val="18"/>
                <w:szCs w:val="18"/>
                <w:lang w:eastAsia="en-AU"/>
              </w:rPr>
              <w:t>• Moderate belief in climate change • Effect perceived as moderately close in space and time • Moderate distress, concern, perc</w:t>
            </w:r>
            <w:r w:rsidR="00DB65B0">
              <w:rPr>
                <w:rFonts w:ascii="Calibri" w:eastAsia="Times New Roman" w:hAnsi="Calibri" w:cs="Times New Roman"/>
                <w:color w:val="000000"/>
                <w:sz w:val="18"/>
                <w:szCs w:val="18"/>
                <w:lang w:eastAsia="en-AU"/>
              </w:rPr>
              <w:t xml:space="preserve">eived risk, attitudes toward </w:t>
            </w:r>
            <w:r w:rsidRPr="00740F6F">
              <w:rPr>
                <w:rFonts w:ascii="Calibri" w:eastAsia="Times New Roman" w:hAnsi="Calibri" w:cs="Times New Roman"/>
                <w:color w:val="000000"/>
                <w:sz w:val="18"/>
                <w:szCs w:val="18"/>
                <w:lang w:eastAsia="en-AU"/>
              </w:rPr>
              <w:t>clean energy, trust in authorities, and self-efficacy • Moderately low levels of outrage, environmental value, and  knowledge</w:t>
            </w:r>
          </w:p>
        </w:tc>
      </w:tr>
      <w:tr w:rsidR="00FA3077" w:rsidRPr="00740F6F" w:rsidTr="00FA3077">
        <w:trPr>
          <w:trHeight w:val="219"/>
        </w:trPr>
        <w:tc>
          <w:tcPr>
            <w:tcW w:w="5685" w:type="dxa"/>
            <w:tcBorders>
              <w:top w:val="nil"/>
              <w:left w:val="nil"/>
              <w:bottom w:val="nil"/>
            </w:tcBorders>
            <w:shd w:val="clear" w:color="000000" w:fill="F2DCDB"/>
            <w:noWrap/>
            <w:vAlign w:val="center"/>
            <w:hideMark/>
          </w:tcPr>
          <w:p w:rsidR="00FA3077" w:rsidRPr="00740F6F" w:rsidRDefault="00FA3077" w:rsidP="00FA3077">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F2DCDB"/>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F2DCDB"/>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F2DCDB"/>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F2DCDB"/>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F2DCDB"/>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FA3077" w:rsidRPr="00740F6F" w:rsidTr="00762A26">
        <w:trPr>
          <w:trHeight w:val="300"/>
        </w:trPr>
        <w:tc>
          <w:tcPr>
            <w:tcW w:w="5685" w:type="dxa"/>
            <w:tcBorders>
              <w:top w:val="single" w:sz="4" w:space="0" w:color="auto"/>
              <w:left w:val="nil"/>
              <w:bottom w:val="single" w:sz="4" w:space="0" w:color="auto"/>
              <w:right w:val="nil"/>
            </w:tcBorders>
            <w:shd w:val="clear" w:color="000000" w:fill="F2DCDB"/>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 xml:space="preserve">Has a strong emotional content </w:t>
            </w:r>
          </w:p>
        </w:tc>
        <w:tc>
          <w:tcPr>
            <w:tcW w:w="709" w:type="dxa"/>
            <w:tcBorders>
              <w:top w:val="single" w:sz="4" w:space="0" w:color="auto"/>
              <w:left w:val="single" w:sz="4" w:space="0" w:color="auto"/>
              <w:bottom w:val="single" w:sz="4" w:space="0" w:color="auto"/>
              <w:right w:val="single" w:sz="4" w:space="0" w:color="auto"/>
            </w:tcBorders>
            <w:shd w:val="clear" w:color="000000" w:fill="F2DCDB"/>
            <w:noWrap/>
            <w:vAlign w:val="bottom"/>
          </w:tcPr>
          <w:p w:rsidR="00FA3077" w:rsidRPr="00740F6F" w:rsidRDefault="00733D8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09" w:type="dxa"/>
            <w:tcBorders>
              <w:top w:val="single" w:sz="4" w:space="0" w:color="auto"/>
              <w:left w:val="nil"/>
              <w:bottom w:val="single" w:sz="4" w:space="0" w:color="auto"/>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single" w:sz="4" w:space="0" w:color="auto"/>
              <w:left w:val="nil"/>
              <w:bottom w:val="single" w:sz="4" w:space="0" w:color="auto"/>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single" w:sz="4" w:space="0" w:color="auto"/>
              <w:left w:val="nil"/>
              <w:bottom w:val="single" w:sz="4" w:space="0" w:color="auto"/>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single" w:sz="4" w:space="0" w:color="auto"/>
              <w:left w:val="nil"/>
              <w:bottom w:val="single" w:sz="4" w:space="0" w:color="auto"/>
              <w:right w:val="single" w:sz="4" w:space="0" w:color="auto"/>
            </w:tcBorders>
            <w:shd w:val="clear" w:color="000000" w:fill="F2DCDB"/>
            <w:noWrap/>
            <w:vAlign w:val="bottom"/>
            <w:hideMark/>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762A26">
        <w:trPr>
          <w:trHeight w:val="300"/>
        </w:trPr>
        <w:tc>
          <w:tcPr>
            <w:tcW w:w="5685" w:type="dxa"/>
            <w:tcBorders>
              <w:top w:val="nil"/>
              <w:left w:val="nil"/>
              <w:bottom w:val="single" w:sz="4" w:space="0" w:color="auto"/>
              <w:right w:val="nil"/>
            </w:tcBorders>
            <w:shd w:val="clear" w:color="000000" w:fill="F2DCDB"/>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Messages are framed in terms of preventing losses</w:t>
            </w:r>
          </w:p>
        </w:tc>
        <w:tc>
          <w:tcPr>
            <w:tcW w:w="709" w:type="dxa"/>
            <w:tcBorders>
              <w:top w:val="nil"/>
              <w:left w:val="single" w:sz="4" w:space="0" w:color="auto"/>
              <w:bottom w:val="single" w:sz="4" w:space="0" w:color="auto"/>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09" w:type="dxa"/>
            <w:tcBorders>
              <w:top w:val="nil"/>
              <w:left w:val="nil"/>
              <w:bottom w:val="single" w:sz="4" w:space="0" w:color="auto"/>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nil"/>
              <w:left w:val="nil"/>
              <w:bottom w:val="single" w:sz="4" w:space="0" w:color="auto"/>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nil"/>
              <w:left w:val="nil"/>
              <w:bottom w:val="single" w:sz="4" w:space="0" w:color="auto"/>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nil"/>
              <w:left w:val="nil"/>
              <w:bottom w:val="single" w:sz="4" w:space="0" w:color="auto"/>
              <w:right w:val="single" w:sz="4" w:space="0" w:color="auto"/>
            </w:tcBorders>
            <w:shd w:val="clear" w:color="000000" w:fill="F2DCDB"/>
            <w:noWrap/>
            <w:vAlign w:val="bottom"/>
            <w:hideMark/>
          </w:tcPr>
          <w:p w:rsidR="00FA3077" w:rsidRPr="00740F6F" w:rsidRDefault="00733D87" w:rsidP="00733D8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FA3077" w:rsidRPr="00740F6F" w:rsidTr="00762A26">
        <w:trPr>
          <w:trHeight w:val="300"/>
        </w:trPr>
        <w:tc>
          <w:tcPr>
            <w:tcW w:w="5685" w:type="dxa"/>
            <w:tcBorders>
              <w:top w:val="nil"/>
              <w:left w:val="nil"/>
              <w:bottom w:val="nil"/>
              <w:right w:val="nil"/>
            </w:tcBorders>
            <w:shd w:val="clear" w:color="000000" w:fill="F2DCDB"/>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F2DCDB"/>
            <w:noWrap/>
            <w:vAlign w:val="bottom"/>
          </w:tcPr>
          <w:p w:rsidR="00FA3077" w:rsidRPr="00740F6F" w:rsidRDefault="00733D8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09" w:type="dxa"/>
            <w:tcBorders>
              <w:top w:val="nil"/>
              <w:left w:val="nil"/>
              <w:bottom w:val="nil"/>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nil"/>
              <w:left w:val="nil"/>
              <w:bottom w:val="nil"/>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nil"/>
              <w:left w:val="nil"/>
              <w:bottom w:val="nil"/>
              <w:right w:val="single" w:sz="4" w:space="0" w:color="auto"/>
            </w:tcBorders>
            <w:shd w:val="clear" w:color="000000" w:fill="F2DCDB"/>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nil"/>
              <w:left w:val="nil"/>
              <w:bottom w:val="nil"/>
              <w:right w:val="single" w:sz="4" w:space="0" w:color="auto"/>
            </w:tcBorders>
            <w:shd w:val="clear" w:color="000000" w:fill="F2DCDB"/>
            <w:noWrap/>
            <w:vAlign w:val="bottom"/>
            <w:hideMark/>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r>
      <w:tr w:rsidR="00FA3077" w:rsidRPr="00740F6F" w:rsidTr="00FA3077">
        <w:trPr>
          <w:trHeight w:val="1410"/>
        </w:trPr>
        <w:tc>
          <w:tcPr>
            <w:tcW w:w="930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noWrap/>
            <w:hideMark/>
          </w:tcPr>
          <w:p w:rsidR="00FA3077" w:rsidRPr="00F55E3C" w:rsidRDefault="00FA3077" w:rsidP="00762A26">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sidR="00762A26">
              <w:rPr>
                <w:rFonts w:ascii="Calibri" w:eastAsia="Times New Roman" w:hAnsi="Calibri" w:cs="Times New Roman"/>
                <w:bCs/>
                <w:color w:val="000000"/>
                <w:sz w:val="22"/>
                <w:szCs w:val="22"/>
                <w:lang w:eastAsia="en-AU"/>
              </w:rPr>
              <w:t>:</w:t>
            </w:r>
            <w:r>
              <w:rPr>
                <w:rFonts w:ascii="Calibri" w:eastAsia="Times New Roman" w:hAnsi="Calibri" w:cs="Times New Roman"/>
                <w:bCs/>
                <w:color w:val="000000"/>
                <w:sz w:val="22"/>
                <w:szCs w:val="22"/>
                <w:lang w:eastAsia="en-AU"/>
              </w:rPr>
              <w:t xml:space="preserve"> </w:t>
            </w:r>
            <w:r w:rsidR="00733D87">
              <w:rPr>
                <w:rFonts w:ascii="Calibri" w:eastAsia="Times New Roman" w:hAnsi="Calibri" w:cs="Times New Roman"/>
                <w:bCs/>
                <w:color w:val="000000"/>
                <w:sz w:val="22"/>
                <w:szCs w:val="22"/>
                <w:lang w:eastAsia="en-AU"/>
              </w:rPr>
              <w:t xml:space="preserve">Although there is a lot of information about preventing losses, </w:t>
            </w:r>
            <w:r w:rsidR="00DB0303">
              <w:rPr>
                <w:rFonts w:ascii="Calibri" w:eastAsia="Times New Roman" w:hAnsi="Calibri" w:cs="Times New Roman"/>
                <w:bCs/>
                <w:color w:val="000000"/>
                <w:sz w:val="22"/>
                <w:szCs w:val="22"/>
                <w:lang w:eastAsia="en-AU"/>
              </w:rPr>
              <w:t>there is no real emotive content to help stir the level of con</w:t>
            </w:r>
            <w:r w:rsidR="00DB65B0">
              <w:rPr>
                <w:rFonts w:ascii="Calibri" w:eastAsia="Times New Roman" w:hAnsi="Calibri" w:cs="Times New Roman"/>
                <w:bCs/>
                <w:color w:val="000000"/>
                <w:sz w:val="22"/>
                <w:szCs w:val="22"/>
                <w:lang w:eastAsia="en-AU"/>
              </w:rPr>
              <w:t>cern for this segment. In addition</w:t>
            </w:r>
            <w:r w:rsidR="00DB0303">
              <w:rPr>
                <w:rFonts w:ascii="Calibri" w:eastAsia="Times New Roman" w:hAnsi="Calibri" w:cs="Times New Roman"/>
                <w:bCs/>
                <w:color w:val="000000"/>
                <w:sz w:val="22"/>
                <w:szCs w:val="22"/>
                <w:lang w:eastAsia="en-AU"/>
              </w:rPr>
              <w:t>, there is also no specific advice a</w:t>
            </w:r>
            <w:r w:rsidR="00DB65B0">
              <w:rPr>
                <w:rFonts w:ascii="Calibri" w:eastAsia="Times New Roman" w:hAnsi="Calibri" w:cs="Times New Roman"/>
                <w:bCs/>
                <w:color w:val="000000"/>
                <w:sz w:val="22"/>
                <w:szCs w:val="22"/>
                <w:lang w:eastAsia="en-AU"/>
              </w:rPr>
              <w:t xml:space="preserve">bout how people can act to increase the level of self-efficacy. </w:t>
            </w:r>
          </w:p>
        </w:tc>
      </w:tr>
      <w:tr w:rsidR="00FA3077" w:rsidRPr="00740F6F" w:rsidTr="00FA3077">
        <w:trPr>
          <w:trHeight w:val="1155"/>
        </w:trPr>
        <w:tc>
          <w:tcPr>
            <w:tcW w:w="9302" w:type="dxa"/>
            <w:gridSpan w:val="7"/>
            <w:tcBorders>
              <w:top w:val="single" w:sz="4" w:space="0" w:color="auto"/>
              <w:left w:val="nil"/>
              <w:bottom w:val="nil"/>
              <w:right w:val="nil"/>
            </w:tcBorders>
            <w:shd w:val="clear" w:color="000000" w:fill="D8E4BC"/>
            <w:vAlign w:val="center"/>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b/>
                <w:bCs/>
                <w:color w:val="000000"/>
                <w:sz w:val="24"/>
                <w:szCs w:val="24"/>
                <w:lang w:eastAsia="en-AU"/>
              </w:rPr>
              <w:t xml:space="preserve">Audience Segment - Alarmed </w:t>
            </w:r>
            <w:r w:rsidRPr="00740F6F">
              <w:rPr>
                <w:rFonts w:ascii="Calibri" w:eastAsia="Times New Roman" w:hAnsi="Calibri" w:cs="Times New Roman"/>
                <w:color w:val="000000"/>
                <w:sz w:val="18"/>
                <w:szCs w:val="18"/>
                <w:lang w:eastAsia="en-AU"/>
              </w:rPr>
              <w:br/>
              <w:t>• Strong belief in climate change • Perceived effects to be very close in space and time • High levels of distress, outrage, concern, perceived risk, knowledge and self-efficacy • Strong environmental values, trust in climate change authorities, and attitudes toward clean energy</w:t>
            </w:r>
          </w:p>
        </w:tc>
      </w:tr>
      <w:tr w:rsidR="00FA3077" w:rsidRPr="00740F6F" w:rsidTr="00FA3077">
        <w:trPr>
          <w:trHeight w:val="465"/>
        </w:trPr>
        <w:tc>
          <w:tcPr>
            <w:tcW w:w="5685" w:type="dxa"/>
            <w:tcBorders>
              <w:top w:val="nil"/>
              <w:left w:val="nil"/>
              <w:bottom w:val="nil"/>
            </w:tcBorders>
            <w:shd w:val="clear" w:color="000000" w:fill="D8E4BC"/>
            <w:noWrap/>
            <w:vAlign w:val="center"/>
            <w:hideMark/>
          </w:tcPr>
          <w:p w:rsidR="00FA3077" w:rsidRPr="00740F6F" w:rsidRDefault="00FA3077" w:rsidP="00FA3077">
            <w:pPr>
              <w:spacing w:after="0" w:line="240" w:lineRule="auto"/>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Effective Message Characteristics</w:t>
            </w:r>
          </w:p>
        </w:tc>
        <w:tc>
          <w:tcPr>
            <w:tcW w:w="709" w:type="dxa"/>
            <w:tcBorders>
              <w:bottom w:val="single" w:sz="4" w:space="0" w:color="auto"/>
            </w:tcBorders>
            <w:shd w:val="clear" w:color="000000" w:fill="D8E4BC"/>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D8E4BC"/>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D8E4BC"/>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D8E4BC"/>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D8E4BC"/>
            <w:noWrap/>
            <w:vAlign w:val="center"/>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FA3077" w:rsidRPr="00740F6F" w:rsidTr="00762A26">
        <w:trPr>
          <w:trHeight w:val="300"/>
        </w:trPr>
        <w:tc>
          <w:tcPr>
            <w:tcW w:w="5685" w:type="dxa"/>
            <w:tcBorders>
              <w:top w:val="single" w:sz="4" w:space="0" w:color="auto"/>
              <w:left w:val="nil"/>
              <w:bottom w:val="single" w:sz="4" w:space="0" w:color="auto"/>
              <w:right w:val="nil"/>
            </w:tcBorders>
            <w:shd w:val="clear" w:color="000000" w:fill="D8E4BC"/>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 emphasizes local impact</w:t>
            </w:r>
          </w:p>
        </w:tc>
        <w:tc>
          <w:tcPr>
            <w:tcW w:w="709" w:type="dxa"/>
            <w:tcBorders>
              <w:top w:val="single" w:sz="4" w:space="0" w:color="auto"/>
              <w:left w:val="single" w:sz="4" w:space="0" w:color="auto"/>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09" w:type="dxa"/>
            <w:tcBorders>
              <w:top w:val="single" w:sz="4" w:space="0" w:color="auto"/>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single" w:sz="4" w:space="0" w:color="auto"/>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single" w:sz="4" w:space="0" w:color="auto"/>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single" w:sz="4" w:space="0" w:color="auto"/>
              <w:left w:val="nil"/>
              <w:bottom w:val="single" w:sz="4" w:space="0" w:color="auto"/>
              <w:right w:val="single" w:sz="4" w:space="0" w:color="auto"/>
            </w:tcBorders>
            <w:shd w:val="clear" w:color="000000" w:fill="D8E4BC"/>
            <w:noWrap/>
            <w:vAlign w:val="bottom"/>
          </w:tcPr>
          <w:p w:rsidR="00FA3077" w:rsidRPr="00740F6F" w:rsidRDefault="00CB6E75"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FA3077" w:rsidRPr="00740F6F" w:rsidTr="00762A26">
        <w:trPr>
          <w:trHeight w:val="300"/>
        </w:trPr>
        <w:tc>
          <w:tcPr>
            <w:tcW w:w="5685" w:type="dxa"/>
            <w:tcBorders>
              <w:top w:val="nil"/>
              <w:left w:val="nil"/>
              <w:bottom w:val="single" w:sz="4" w:space="0" w:color="auto"/>
              <w:right w:val="nil"/>
            </w:tcBorders>
            <w:shd w:val="clear" w:color="000000" w:fill="D8E4BC"/>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Message emphasizes collective responsibility</w:t>
            </w:r>
          </w:p>
        </w:tc>
        <w:tc>
          <w:tcPr>
            <w:tcW w:w="709" w:type="dxa"/>
            <w:tcBorders>
              <w:top w:val="nil"/>
              <w:left w:val="single" w:sz="4" w:space="0" w:color="auto"/>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09" w:type="dxa"/>
            <w:tcBorders>
              <w:top w:val="nil"/>
              <w:left w:val="nil"/>
              <w:bottom w:val="single" w:sz="4" w:space="0" w:color="auto"/>
              <w:right w:val="single" w:sz="4" w:space="0" w:color="auto"/>
            </w:tcBorders>
            <w:shd w:val="clear" w:color="000000" w:fill="D8E4BC"/>
            <w:noWrap/>
            <w:vAlign w:val="bottom"/>
          </w:tcPr>
          <w:p w:rsidR="00FA3077" w:rsidRPr="00740F6F" w:rsidRDefault="00CB6E75"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850" w:type="dxa"/>
            <w:gridSpan w:val="2"/>
            <w:tcBorders>
              <w:top w:val="nil"/>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nil"/>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nil"/>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762A26">
        <w:trPr>
          <w:trHeight w:val="339"/>
        </w:trPr>
        <w:tc>
          <w:tcPr>
            <w:tcW w:w="5685" w:type="dxa"/>
            <w:tcBorders>
              <w:top w:val="single" w:sz="4" w:space="0" w:color="auto"/>
              <w:left w:val="nil"/>
              <w:bottom w:val="single" w:sz="4" w:space="0" w:color="auto"/>
              <w:right w:val="nil"/>
            </w:tcBorders>
            <w:shd w:val="clear" w:color="000000" w:fill="D8E4BC"/>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Provides specific adapt</w:t>
            </w:r>
            <w:r>
              <w:rPr>
                <w:rFonts w:ascii="Calibri" w:eastAsia="Times New Roman" w:hAnsi="Calibri" w:cs="Times New Roman"/>
                <w:color w:val="000000"/>
                <w:sz w:val="18"/>
                <w:szCs w:val="18"/>
                <w:lang w:eastAsia="en-AU"/>
              </w:rPr>
              <w:t xml:space="preserve">ation advice </w:t>
            </w:r>
            <w:r w:rsidRPr="00740F6F">
              <w:rPr>
                <w:rFonts w:ascii="Calibri" w:eastAsia="Times New Roman" w:hAnsi="Calibri" w:cs="Times New Roman"/>
                <w:color w:val="000000"/>
                <w:sz w:val="18"/>
                <w:szCs w:val="18"/>
                <w:lang w:eastAsia="en-AU"/>
              </w:rPr>
              <w:t>about what actions to take</w:t>
            </w:r>
          </w:p>
        </w:tc>
        <w:tc>
          <w:tcPr>
            <w:tcW w:w="709" w:type="dxa"/>
            <w:tcBorders>
              <w:top w:val="single" w:sz="4" w:space="0" w:color="auto"/>
              <w:left w:val="single" w:sz="4" w:space="0" w:color="auto"/>
              <w:bottom w:val="single" w:sz="4" w:space="0" w:color="auto"/>
              <w:right w:val="single" w:sz="4" w:space="0" w:color="auto"/>
            </w:tcBorders>
            <w:shd w:val="clear" w:color="000000" w:fill="D8E4BC"/>
            <w:noWrap/>
            <w:vAlign w:val="bottom"/>
          </w:tcPr>
          <w:p w:rsidR="00FA3077" w:rsidRPr="00740F6F" w:rsidRDefault="00CB6E75"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09" w:type="dxa"/>
            <w:tcBorders>
              <w:top w:val="single" w:sz="4" w:space="0" w:color="auto"/>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single" w:sz="4" w:space="0" w:color="auto"/>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single" w:sz="4" w:space="0" w:color="auto"/>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single" w:sz="4" w:space="0" w:color="auto"/>
              <w:left w:val="nil"/>
              <w:bottom w:val="single" w:sz="4" w:space="0" w:color="auto"/>
              <w:right w:val="single" w:sz="4" w:space="0" w:color="auto"/>
            </w:tcBorders>
            <w:shd w:val="clear" w:color="000000" w:fill="D8E4BC"/>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FA3077">
        <w:trPr>
          <w:trHeight w:val="1575"/>
        </w:trPr>
        <w:tc>
          <w:tcPr>
            <w:tcW w:w="9302"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noWrap/>
            <w:hideMark/>
          </w:tcPr>
          <w:p w:rsidR="00FA3077" w:rsidRPr="00CB6E75" w:rsidRDefault="00FA3077" w:rsidP="00762A26">
            <w:pPr>
              <w:spacing w:after="0" w:line="240" w:lineRule="auto"/>
              <w:rPr>
                <w:rFonts w:ascii="Calibri" w:eastAsia="Times New Roman" w:hAnsi="Calibri" w:cs="Times New Roman"/>
                <w:bCs/>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sidR="00CB6E75">
              <w:rPr>
                <w:rFonts w:ascii="Calibri" w:eastAsia="Times New Roman" w:hAnsi="Calibri" w:cs="Times New Roman"/>
                <w:bCs/>
                <w:color w:val="000000"/>
                <w:sz w:val="22"/>
                <w:szCs w:val="22"/>
                <w:lang w:eastAsia="en-AU"/>
              </w:rPr>
              <w:t xml:space="preserve">This messaging is very clearly about the local impact, however there is not really a message about collective responsibility, i.e. ‘what WE can do’, and in line with this there is no specific adaptation advice for people. </w:t>
            </w:r>
          </w:p>
        </w:tc>
      </w:tr>
      <w:tr w:rsidR="00FA3077" w:rsidRPr="00740F6F" w:rsidTr="00FA3077">
        <w:trPr>
          <w:trHeight w:val="540"/>
        </w:trPr>
        <w:tc>
          <w:tcPr>
            <w:tcW w:w="5685" w:type="dxa"/>
            <w:tcBorders>
              <w:top w:val="nil"/>
              <w:left w:val="nil"/>
              <w:bottom w:val="nil"/>
              <w:right w:val="nil"/>
            </w:tcBorders>
            <w:shd w:val="clear" w:color="auto" w:fill="auto"/>
            <w:noWrap/>
            <w:vAlign w:val="bottom"/>
            <w:hideMark/>
          </w:tcPr>
          <w:p w:rsidR="00FA3077" w:rsidRDefault="00FA3077" w:rsidP="00FA3077">
            <w:pPr>
              <w:spacing w:after="0" w:line="240" w:lineRule="auto"/>
              <w:rPr>
                <w:rFonts w:ascii="Calibri" w:eastAsia="Times New Roman" w:hAnsi="Calibri" w:cs="Times New Roman"/>
                <w:color w:val="000000"/>
                <w:sz w:val="22"/>
                <w:szCs w:val="22"/>
                <w:lang w:eastAsia="en-AU"/>
              </w:rPr>
            </w:pPr>
          </w:p>
          <w:p w:rsidR="00FA3077" w:rsidRDefault="00FA3077" w:rsidP="00FA3077">
            <w:pPr>
              <w:spacing w:after="0" w:line="240" w:lineRule="auto"/>
              <w:rPr>
                <w:rFonts w:ascii="Calibri" w:eastAsia="Times New Roman" w:hAnsi="Calibri" w:cs="Times New Roman"/>
                <w:color w:val="000000"/>
                <w:sz w:val="22"/>
                <w:szCs w:val="22"/>
                <w:lang w:eastAsia="en-AU"/>
              </w:rPr>
            </w:pPr>
          </w:p>
          <w:p w:rsidR="00FA3077" w:rsidRPr="00740F6F" w:rsidRDefault="00FA3077" w:rsidP="00FA3077">
            <w:pPr>
              <w:spacing w:after="0" w:line="240" w:lineRule="auto"/>
              <w:rPr>
                <w:rFonts w:ascii="Calibri" w:eastAsia="Times New Roman" w:hAnsi="Calibri" w:cs="Times New Roman"/>
                <w:color w:val="000000"/>
                <w:sz w:val="22"/>
                <w:szCs w:val="22"/>
                <w:lang w:eastAsia="en-AU"/>
              </w:rPr>
            </w:pPr>
          </w:p>
        </w:tc>
        <w:tc>
          <w:tcPr>
            <w:tcW w:w="1418" w:type="dxa"/>
            <w:gridSpan w:val="2"/>
            <w:tcBorders>
              <w:top w:val="nil"/>
              <w:left w:val="nil"/>
              <w:right w:val="nil"/>
            </w:tcBorders>
            <w:shd w:val="clear" w:color="auto" w:fill="auto"/>
            <w:noWrap/>
            <w:vAlign w:val="bottom"/>
          </w:tcPr>
          <w:p w:rsidR="00FA3077" w:rsidRPr="00740F6F" w:rsidRDefault="00FA3077" w:rsidP="00FA3077">
            <w:pPr>
              <w:spacing w:after="0" w:line="240" w:lineRule="auto"/>
              <w:rPr>
                <w:rFonts w:ascii="Calibri" w:eastAsia="Times New Roman" w:hAnsi="Calibri" w:cs="Times New Roman"/>
                <w:b/>
                <w:bCs/>
                <w:color w:val="000000"/>
                <w:sz w:val="16"/>
                <w:szCs w:val="16"/>
                <w:lang w:eastAsia="en-AU"/>
              </w:rPr>
            </w:pPr>
          </w:p>
        </w:tc>
        <w:tc>
          <w:tcPr>
            <w:tcW w:w="850" w:type="dxa"/>
            <w:gridSpan w:val="2"/>
            <w:tcBorders>
              <w:top w:val="nil"/>
              <w:left w:val="nil"/>
              <w:right w:val="nil"/>
            </w:tcBorders>
            <w:shd w:val="clear" w:color="auto" w:fill="auto"/>
            <w:vAlign w:val="bottom"/>
          </w:tcPr>
          <w:p w:rsidR="00FA3077" w:rsidRPr="00740F6F" w:rsidRDefault="00FA3077" w:rsidP="00FA3077">
            <w:pPr>
              <w:spacing w:after="0" w:line="240" w:lineRule="auto"/>
              <w:jc w:val="center"/>
              <w:rPr>
                <w:rFonts w:ascii="Calibri" w:eastAsia="Times New Roman" w:hAnsi="Calibri" w:cs="Times New Roman"/>
                <w:b/>
                <w:bCs/>
                <w:color w:val="000000"/>
                <w:sz w:val="16"/>
                <w:szCs w:val="16"/>
                <w:lang w:eastAsia="en-AU"/>
              </w:rPr>
            </w:pPr>
          </w:p>
        </w:tc>
        <w:tc>
          <w:tcPr>
            <w:tcW w:w="567" w:type="dxa"/>
            <w:tcBorders>
              <w:top w:val="nil"/>
              <w:left w:val="nil"/>
              <w:right w:val="nil"/>
            </w:tcBorders>
            <w:shd w:val="clear" w:color="auto" w:fill="auto"/>
            <w:noWrap/>
            <w:vAlign w:val="bottom"/>
          </w:tcPr>
          <w:p w:rsidR="00FA3077" w:rsidRPr="00740F6F" w:rsidRDefault="00FA3077" w:rsidP="00FA3077">
            <w:pPr>
              <w:spacing w:after="0" w:line="240" w:lineRule="auto"/>
              <w:rPr>
                <w:rFonts w:ascii="Calibri" w:eastAsia="Times New Roman" w:hAnsi="Calibri" w:cs="Times New Roman"/>
                <w:color w:val="000000"/>
                <w:sz w:val="22"/>
                <w:szCs w:val="22"/>
                <w:lang w:eastAsia="en-AU"/>
              </w:rPr>
            </w:pPr>
          </w:p>
        </w:tc>
        <w:tc>
          <w:tcPr>
            <w:tcW w:w="782" w:type="dxa"/>
            <w:tcBorders>
              <w:top w:val="nil"/>
              <w:left w:val="nil"/>
              <w:right w:val="nil"/>
            </w:tcBorders>
            <w:shd w:val="clear" w:color="auto" w:fill="auto"/>
            <w:vAlign w:val="bottom"/>
          </w:tcPr>
          <w:p w:rsidR="00FA3077" w:rsidRPr="00740F6F" w:rsidRDefault="00FA3077" w:rsidP="00FA3077">
            <w:pPr>
              <w:spacing w:after="0" w:line="240" w:lineRule="auto"/>
              <w:jc w:val="center"/>
              <w:rPr>
                <w:rFonts w:ascii="Calibri" w:eastAsia="Times New Roman" w:hAnsi="Calibri" w:cs="Times New Roman"/>
                <w:b/>
                <w:bCs/>
                <w:color w:val="000000"/>
                <w:sz w:val="16"/>
                <w:szCs w:val="16"/>
                <w:lang w:eastAsia="en-AU"/>
              </w:rPr>
            </w:pPr>
          </w:p>
        </w:tc>
      </w:tr>
      <w:tr w:rsidR="00FA3077" w:rsidRPr="00740F6F" w:rsidTr="00FA3077">
        <w:trPr>
          <w:trHeight w:val="405"/>
        </w:trPr>
        <w:tc>
          <w:tcPr>
            <w:tcW w:w="5685" w:type="dxa"/>
            <w:tcBorders>
              <w:top w:val="nil"/>
              <w:left w:val="nil"/>
              <w:bottom w:val="nil"/>
            </w:tcBorders>
            <w:shd w:val="clear" w:color="000000" w:fill="FCD5B4"/>
            <w:noWrap/>
            <w:vAlign w:val="bottom"/>
            <w:hideMark/>
          </w:tcPr>
          <w:p w:rsidR="00FA3077" w:rsidRPr="00740F6F" w:rsidRDefault="00FA3077" w:rsidP="00FA3077">
            <w:pPr>
              <w:spacing w:after="0" w:line="240" w:lineRule="auto"/>
              <w:rPr>
                <w:rFonts w:ascii="Calibri" w:eastAsia="Times New Roman" w:hAnsi="Calibri" w:cs="Times New Roman"/>
                <w:b/>
                <w:bCs/>
                <w:color w:val="000000"/>
                <w:sz w:val="28"/>
                <w:szCs w:val="28"/>
                <w:lang w:eastAsia="en-AU"/>
              </w:rPr>
            </w:pPr>
            <w:r w:rsidRPr="00740F6F">
              <w:rPr>
                <w:rFonts w:ascii="Calibri" w:eastAsia="Times New Roman" w:hAnsi="Calibri" w:cs="Times New Roman"/>
                <w:b/>
                <w:bCs/>
                <w:color w:val="000000"/>
                <w:sz w:val="28"/>
                <w:szCs w:val="28"/>
                <w:lang w:eastAsia="en-AU"/>
              </w:rPr>
              <w:lastRenderedPageBreak/>
              <w:t>Stories / Narratives</w:t>
            </w:r>
          </w:p>
        </w:tc>
        <w:tc>
          <w:tcPr>
            <w:tcW w:w="709" w:type="dxa"/>
            <w:tcBorders>
              <w:bottom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FA3077" w:rsidRPr="00740F6F" w:rsidTr="00762A26">
        <w:trPr>
          <w:trHeight w:val="375"/>
        </w:trPr>
        <w:tc>
          <w:tcPr>
            <w:tcW w:w="5685" w:type="dxa"/>
            <w:tcBorders>
              <w:top w:val="single" w:sz="4" w:space="0" w:color="auto"/>
              <w:left w:val="nil"/>
              <w:bottom w:val="single" w:sz="4" w:space="0" w:color="auto"/>
              <w:right w:val="single" w:sz="4" w:space="0" w:color="auto"/>
            </w:tcBorders>
            <w:shd w:val="clear" w:color="000000" w:fill="FCD5B4"/>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There are obvious 'people' stories (images or text)</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single" w:sz="4" w:space="0" w:color="auto"/>
              <w:left w:val="nil"/>
              <w:bottom w:val="single" w:sz="4" w:space="0" w:color="auto"/>
              <w:right w:val="single" w:sz="4" w:space="0" w:color="auto"/>
            </w:tcBorders>
            <w:shd w:val="clear" w:color="000000" w:fill="FCD5B4"/>
            <w:noWrap/>
            <w:vAlign w:val="bottom"/>
          </w:tcPr>
          <w:p w:rsidR="00FA3077" w:rsidRPr="00740F6F" w:rsidRDefault="00CB246E"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567" w:type="dxa"/>
            <w:tcBorders>
              <w:top w:val="single" w:sz="4" w:space="0" w:color="auto"/>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single" w:sz="4" w:space="0" w:color="auto"/>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762A26">
        <w:trPr>
          <w:trHeight w:val="300"/>
        </w:trPr>
        <w:tc>
          <w:tcPr>
            <w:tcW w:w="5685" w:type="dxa"/>
            <w:tcBorders>
              <w:top w:val="nil"/>
              <w:left w:val="nil"/>
              <w:bottom w:val="single" w:sz="4" w:space="0" w:color="auto"/>
              <w:right w:val="single" w:sz="4" w:space="0" w:color="auto"/>
            </w:tcBorders>
            <w:shd w:val="clear" w:color="000000" w:fill="FCD5B4"/>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They relate to day-to-day lives or events</w:t>
            </w:r>
          </w:p>
        </w:tc>
        <w:tc>
          <w:tcPr>
            <w:tcW w:w="709" w:type="dxa"/>
            <w:tcBorders>
              <w:top w:val="nil"/>
              <w:left w:val="nil"/>
              <w:bottom w:val="single" w:sz="4" w:space="0" w:color="auto"/>
              <w:right w:val="single" w:sz="4" w:space="0" w:color="auto"/>
            </w:tcBorders>
            <w:shd w:val="clear" w:color="000000" w:fill="FCD5B4"/>
            <w:noWrap/>
            <w:vAlign w:val="bottom"/>
            <w:hideMark/>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nil"/>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nil"/>
              <w:left w:val="nil"/>
              <w:bottom w:val="single" w:sz="4" w:space="0" w:color="auto"/>
              <w:right w:val="single" w:sz="4" w:space="0" w:color="auto"/>
            </w:tcBorders>
            <w:shd w:val="clear" w:color="000000" w:fill="FCD5B4"/>
            <w:noWrap/>
            <w:vAlign w:val="bottom"/>
          </w:tcPr>
          <w:p w:rsidR="00FA3077" w:rsidRPr="00740F6F" w:rsidRDefault="00CB246E"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567" w:type="dxa"/>
            <w:tcBorders>
              <w:top w:val="nil"/>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nil"/>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762A26">
        <w:trPr>
          <w:trHeight w:val="300"/>
        </w:trPr>
        <w:tc>
          <w:tcPr>
            <w:tcW w:w="5685" w:type="dxa"/>
            <w:tcBorders>
              <w:top w:val="nil"/>
              <w:left w:val="nil"/>
              <w:bottom w:val="single" w:sz="4" w:space="0" w:color="auto"/>
              <w:right w:val="single" w:sz="4" w:space="0" w:color="auto"/>
            </w:tcBorders>
            <w:shd w:val="clear" w:color="000000" w:fill="FCD5B4"/>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There is a positive, pro-environmental narrative</w:t>
            </w:r>
          </w:p>
        </w:tc>
        <w:tc>
          <w:tcPr>
            <w:tcW w:w="709" w:type="dxa"/>
            <w:tcBorders>
              <w:top w:val="single" w:sz="4" w:space="0" w:color="auto"/>
              <w:left w:val="nil"/>
              <w:bottom w:val="single" w:sz="4" w:space="0" w:color="auto"/>
              <w:right w:val="single" w:sz="4" w:space="0" w:color="auto"/>
            </w:tcBorders>
            <w:shd w:val="clear" w:color="000000" w:fill="FCD5B4"/>
            <w:noWrap/>
            <w:vAlign w:val="bottom"/>
            <w:hideMark/>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sidRPr="00740F6F">
              <w:rPr>
                <w:rFonts w:ascii="Calibri" w:eastAsia="Times New Roman" w:hAnsi="Calibri" w:cs="Times New Roman"/>
                <w:b/>
                <w:bCs/>
                <w:color w:val="000000"/>
                <w:sz w:val="22"/>
                <w:szCs w:val="22"/>
                <w:lang w:eastAsia="en-AU"/>
              </w:rPr>
              <w:t> </w:t>
            </w:r>
          </w:p>
        </w:tc>
        <w:tc>
          <w:tcPr>
            <w:tcW w:w="709" w:type="dxa"/>
            <w:tcBorders>
              <w:top w:val="single" w:sz="4" w:space="0" w:color="auto"/>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single" w:sz="4" w:space="0" w:color="auto"/>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single" w:sz="4" w:space="0" w:color="auto"/>
              <w:left w:val="nil"/>
              <w:bottom w:val="single" w:sz="4" w:space="0" w:color="auto"/>
              <w:right w:val="single" w:sz="4" w:space="0" w:color="auto"/>
            </w:tcBorders>
            <w:shd w:val="clear" w:color="000000" w:fill="FCD5B4"/>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single" w:sz="4" w:space="0" w:color="auto"/>
              <w:left w:val="nil"/>
              <w:bottom w:val="single" w:sz="4" w:space="0" w:color="auto"/>
              <w:right w:val="single" w:sz="4" w:space="0" w:color="auto"/>
            </w:tcBorders>
            <w:shd w:val="clear" w:color="000000" w:fill="FCD5B4"/>
            <w:noWrap/>
            <w:vAlign w:val="bottom"/>
          </w:tcPr>
          <w:p w:rsidR="00FA3077" w:rsidRPr="00740F6F" w:rsidRDefault="00CB246E"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FA3077" w:rsidRPr="00740F6F" w:rsidTr="00FA3077">
        <w:trPr>
          <w:trHeight w:val="1217"/>
        </w:trPr>
        <w:tc>
          <w:tcPr>
            <w:tcW w:w="9302" w:type="dxa"/>
            <w:gridSpan w:val="7"/>
            <w:tcBorders>
              <w:top w:val="nil"/>
              <w:left w:val="single" w:sz="4" w:space="0" w:color="auto"/>
              <w:bottom w:val="single" w:sz="4" w:space="0" w:color="auto"/>
              <w:right w:val="single" w:sz="4" w:space="0" w:color="auto"/>
            </w:tcBorders>
            <w:shd w:val="clear" w:color="auto" w:fill="FBD4B4" w:themeFill="accent6" w:themeFillTint="66"/>
            <w:noWrap/>
            <w:hideMark/>
          </w:tcPr>
          <w:p w:rsidR="00FA3077" w:rsidRPr="00740F6F" w:rsidRDefault="00FA3077" w:rsidP="00762A26">
            <w:pPr>
              <w:spacing w:after="0" w:line="240" w:lineRule="auto"/>
              <w:rPr>
                <w:rFonts w:ascii="Calibri" w:eastAsia="Times New Roman" w:hAnsi="Calibri" w:cs="Times New Roman"/>
                <w:color w:val="000000"/>
                <w:sz w:val="22"/>
                <w:szCs w:val="22"/>
                <w:lang w:eastAsia="en-AU"/>
              </w:rPr>
            </w:pPr>
            <w:r w:rsidRPr="00740F6F">
              <w:rPr>
                <w:rFonts w:ascii="Calibri" w:eastAsia="Times New Roman" w:hAnsi="Calibri" w:cs="Times New Roman"/>
                <w:b/>
                <w:bCs/>
                <w:color w:val="000000"/>
                <w:sz w:val="22"/>
                <w:szCs w:val="22"/>
                <w:lang w:eastAsia="en-AU"/>
              </w:rPr>
              <w:t>Comment</w:t>
            </w:r>
            <w:r w:rsidR="00762A26">
              <w:rPr>
                <w:rFonts w:ascii="Calibri" w:eastAsia="Times New Roman" w:hAnsi="Calibri" w:cs="Times New Roman"/>
                <w:b/>
                <w:bCs/>
                <w:color w:val="000000"/>
                <w:sz w:val="22"/>
                <w:szCs w:val="22"/>
                <w:lang w:eastAsia="en-AU"/>
              </w:rPr>
              <w:t>:</w:t>
            </w:r>
            <w:r w:rsidRPr="00740F6F">
              <w:rPr>
                <w:rFonts w:ascii="Calibri" w:eastAsia="Times New Roman" w:hAnsi="Calibri" w:cs="Times New Roman"/>
                <w:color w:val="000000"/>
                <w:sz w:val="22"/>
                <w:szCs w:val="22"/>
                <w:lang w:eastAsia="en-AU"/>
              </w:rPr>
              <w:t> </w:t>
            </w:r>
            <w:r w:rsidR="001669CC">
              <w:rPr>
                <w:rFonts w:ascii="Calibri" w:eastAsia="Times New Roman" w:hAnsi="Calibri" w:cs="Times New Roman"/>
                <w:color w:val="000000"/>
                <w:sz w:val="22"/>
                <w:szCs w:val="22"/>
                <w:lang w:eastAsia="en-AU"/>
              </w:rPr>
              <w:t>There is a strong visual narrative</w:t>
            </w:r>
            <w:r w:rsidR="00CB246E">
              <w:rPr>
                <w:rFonts w:ascii="Calibri" w:eastAsia="Times New Roman" w:hAnsi="Calibri" w:cs="Times New Roman"/>
                <w:color w:val="000000"/>
                <w:sz w:val="22"/>
                <w:szCs w:val="22"/>
                <w:lang w:eastAsia="en-AU"/>
              </w:rPr>
              <w:t xml:space="preserve"> and text with a very pro-environmental message, but there are not really any actual stories of people’s lives and how they may have adapted or faced challenges of greening.  </w:t>
            </w:r>
          </w:p>
        </w:tc>
      </w:tr>
      <w:tr w:rsidR="00FA3077" w:rsidRPr="00740F6F" w:rsidTr="00FA3077">
        <w:trPr>
          <w:trHeight w:val="74"/>
        </w:trPr>
        <w:tc>
          <w:tcPr>
            <w:tcW w:w="5685" w:type="dxa"/>
            <w:tcBorders>
              <w:top w:val="nil"/>
              <w:left w:val="nil"/>
              <w:bottom w:val="nil"/>
              <w:right w:val="nil"/>
            </w:tcBorders>
            <w:shd w:val="clear" w:color="auto" w:fill="auto"/>
            <w:hideMark/>
          </w:tcPr>
          <w:p w:rsidR="00FA3077" w:rsidRPr="00740F6F" w:rsidRDefault="00FA3077" w:rsidP="00FA3077">
            <w:pPr>
              <w:spacing w:after="0" w:line="240" w:lineRule="auto"/>
              <w:rPr>
                <w:rFonts w:ascii="Calibri" w:eastAsia="Times New Roman" w:hAnsi="Calibri" w:cs="Times New Roman"/>
                <w:color w:val="000000"/>
                <w:sz w:val="22"/>
                <w:szCs w:val="22"/>
                <w:lang w:eastAsia="en-AU"/>
              </w:rPr>
            </w:pPr>
          </w:p>
        </w:tc>
        <w:tc>
          <w:tcPr>
            <w:tcW w:w="1418" w:type="dxa"/>
            <w:gridSpan w:val="2"/>
            <w:tcBorders>
              <w:top w:val="nil"/>
              <w:left w:val="nil"/>
              <w:right w:val="nil"/>
            </w:tcBorders>
            <w:shd w:val="clear" w:color="auto" w:fill="auto"/>
            <w:noWrap/>
            <w:vAlign w:val="bottom"/>
          </w:tcPr>
          <w:p w:rsidR="00FA3077" w:rsidRPr="00740F6F" w:rsidRDefault="00FA3077" w:rsidP="00FA3077">
            <w:pPr>
              <w:spacing w:after="0" w:line="240" w:lineRule="auto"/>
              <w:rPr>
                <w:rFonts w:ascii="Calibri" w:eastAsia="Times New Roman" w:hAnsi="Calibri" w:cs="Times New Roman"/>
                <w:b/>
                <w:bCs/>
                <w:color w:val="000000"/>
                <w:sz w:val="16"/>
                <w:szCs w:val="16"/>
                <w:lang w:eastAsia="en-AU"/>
              </w:rPr>
            </w:pPr>
          </w:p>
        </w:tc>
        <w:tc>
          <w:tcPr>
            <w:tcW w:w="850" w:type="dxa"/>
            <w:gridSpan w:val="2"/>
            <w:tcBorders>
              <w:top w:val="nil"/>
              <w:left w:val="nil"/>
              <w:right w:val="nil"/>
            </w:tcBorders>
            <w:shd w:val="clear" w:color="auto" w:fill="auto"/>
            <w:vAlign w:val="bottom"/>
          </w:tcPr>
          <w:p w:rsidR="00FA3077" w:rsidRPr="00740F6F" w:rsidRDefault="00FA3077" w:rsidP="00FA3077">
            <w:pPr>
              <w:spacing w:after="0" w:line="240" w:lineRule="auto"/>
              <w:jc w:val="center"/>
              <w:rPr>
                <w:rFonts w:ascii="Calibri" w:eastAsia="Times New Roman" w:hAnsi="Calibri" w:cs="Times New Roman"/>
                <w:b/>
                <w:bCs/>
                <w:color w:val="000000"/>
                <w:sz w:val="16"/>
                <w:szCs w:val="16"/>
                <w:lang w:eastAsia="en-AU"/>
              </w:rPr>
            </w:pPr>
          </w:p>
        </w:tc>
        <w:tc>
          <w:tcPr>
            <w:tcW w:w="567" w:type="dxa"/>
            <w:tcBorders>
              <w:top w:val="nil"/>
              <w:left w:val="nil"/>
              <w:right w:val="nil"/>
            </w:tcBorders>
            <w:shd w:val="clear" w:color="auto" w:fill="auto"/>
            <w:noWrap/>
            <w:vAlign w:val="bottom"/>
          </w:tcPr>
          <w:p w:rsidR="00FA3077" w:rsidRPr="00740F6F" w:rsidRDefault="00FA3077" w:rsidP="00FA3077">
            <w:pPr>
              <w:spacing w:after="0" w:line="240" w:lineRule="auto"/>
              <w:rPr>
                <w:rFonts w:ascii="Calibri" w:eastAsia="Times New Roman" w:hAnsi="Calibri" w:cs="Times New Roman"/>
                <w:color w:val="000000"/>
                <w:sz w:val="22"/>
                <w:szCs w:val="22"/>
                <w:lang w:eastAsia="en-AU"/>
              </w:rPr>
            </w:pPr>
          </w:p>
        </w:tc>
        <w:tc>
          <w:tcPr>
            <w:tcW w:w="782" w:type="dxa"/>
            <w:tcBorders>
              <w:top w:val="nil"/>
              <w:left w:val="nil"/>
              <w:right w:val="nil"/>
            </w:tcBorders>
            <w:shd w:val="clear" w:color="auto" w:fill="auto"/>
            <w:vAlign w:val="bottom"/>
          </w:tcPr>
          <w:p w:rsidR="00FA3077" w:rsidRPr="00740F6F" w:rsidRDefault="00FA3077" w:rsidP="00FA3077">
            <w:pPr>
              <w:spacing w:after="0" w:line="240" w:lineRule="auto"/>
              <w:jc w:val="center"/>
              <w:rPr>
                <w:rFonts w:ascii="Calibri" w:eastAsia="Times New Roman" w:hAnsi="Calibri" w:cs="Times New Roman"/>
                <w:b/>
                <w:bCs/>
                <w:color w:val="000000"/>
                <w:sz w:val="16"/>
                <w:szCs w:val="16"/>
                <w:lang w:eastAsia="en-AU"/>
              </w:rPr>
            </w:pPr>
          </w:p>
        </w:tc>
      </w:tr>
      <w:tr w:rsidR="00FA3077" w:rsidRPr="00740F6F" w:rsidTr="00FA3077">
        <w:trPr>
          <w:trHeight w:val="375"/>
        </w:trPr>
        <w:tc>
          <w:tcPr>
            <w:tcW w:w="5685" w:type="dxa"/>
            <w:tcBorders>
              <w:top w:val="nil"/>
              <w:left w:val="nil"/>
              <w:bottom w:val="nil"/>
            </w:tcBorders>
            <w:shd w:val="clear" w:color="000000" w:fill="CCC0DA"/>
            <w:noWrap/>
            <w:vAlign w:val="bottom"/>
            <w:hideMark/>
          </w:tcPr>
          <w:p w:rsidR="00FA3077" w:rsidRPr="00740F6F" w:rsidRDefault="00FA3077" w:rsidP="00FA3077">
            <w:pPr>
              <w:spacing w:after="0" w:line="240" w:lineRule="auto"/>
              <w:rPr>
                <w:rFonts w:ascii="Calibri" w:eastAsia="Times New Roman" w:hAnsi="Calibri" w:cs="Times New Roman"/>
                <w:b/>
                <w:bCs/>
                <w:color w:val="000000"/>
                <w:sz w:val="28"/>
                <w:szCs w:val="28"/>
                <w:lang w:eastAsia="en-AU"/>
              </w:rPr>
            </w:pPr>
            <w:r w:rsidRPr="00740F6F">
              <w:rPr>
                <w:rFonts w:ascii="Calibri" w:eastAsia="Times New Roman" w:hAnsi="Calibri" w:cs="Times New Roman"/>
                <w:b/>
                <w:bCs/>
                <w:color w:val="000000"/>
                <w:sz w:val="28"/>
                <w:szCs w:val="28"/>
                <w:lang w:eastAsia="en-AU"/>
              </w:rPr>
              <w:t xml:space="preserve">Accessibility </w:t>
            </w:r>
          </w:p>
        </w:tc>
        <w:tc>
          <w:tcPr>
            <w:tcW w:w="709" w:type="dxa"/>
            <w:tcBorders>
              <w:bottom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Not Present</w:t>
            </w:r>
          </w:p>
        </w:tc>
        <w:tc>
          <w:tcPr>
            <w:tcW w:w="709" w:type="dxa"/>
            <w:tcBorders>
              <w:bottom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bottom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Some evidence</w:t>
            </w:r>
          </w:p>
        </w:tc>
        <w:tc>
          <w:tcPr>
            <w:tcW w:w="567" w:type="dxa"/>
            <w:tcBorders>
              <w:bottom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bottom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14"/>
                <w:szCs w:val="14"/>
                <w:lang w:eastAsia="en-AU"/>
              </w:rPr>
              <w:t>Very evident</w:t>
            </w:r>
          </w:p>
        </w:tc>
      </w:tr>
      <w:tr w:rsidR="00FA3077" w:rsidRPr="00740F6F" w:rsidTr="00762A26">
        <w:trPr>
          <w:trHeight w:val="300"/>
        </w:trPr>
        <w:tc>
          <w:tcPr>
            <w:tcW w:w="5685" w:type="dxa"/>
            <w:tcBorders>
              <w:top w:val="single" w:sz="4" w:space="0" w:color="auto"/>
              <w:left w:val="nil"/>
              <w:bottom w:val="single" w:sz="4" w:space="0" w:color="auto"/>
              <w:right w:val="single" w:sz="4" w:space="0" w:color="auto"/>
            </w:tcBorders>
            <w:shd w:val="clear" w:color="000000" w:fill="CCC0DA"/>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Is information presented visually (non-text)</w:t>
            </w:r>
          </w:p>
        </w:tc>
        <w:tc>
          <w:tcPr>
            <w:tcW w:w="709" w:type="dxa"/>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09" w:type="dxa"/>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CB246E"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82" w:type="dxa"/>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762A26">
        <w:trPr>
          <w:trHeight w:val="300"/>
        </w:trPr>
        <w:tc>
          <w:tcPr>
            <w:tcW w:w="5685" w:type="dxa"/>
            <w:tcBorders>
              <w:top w:val="nil"/>
              <w:left w:val="nil"/>
              <w:bottom w:val="single" w:sz="4" w:space="0" w:color="auto"/>
              <w:right w:val="single" w:sz="4" w:space="0" w:color="auto"/>
            </w:tcBorders>
            <w:shd w:val="clear" w:color="000000" w:fill="CCC0DA"/>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Is there multi-lingual messaging</w:t>
            </w:r>
          </w:p>
        </w:tc>
        <w:tc>
          <w:tcPr>
            <w:tcW w:w="709" w:type="dxa"/>
            <w:tcBorders>
              <w:top w:val="nil"/>
              <w:left w:val="nil"/>
              <w:bottom w:val="single" w:sz="4" w:space="0" w:color="auto"/>
              <w:right w:val="single" w:sz="4" w:space="0" w:color="auto"/>
            </w:tcBorders>
            <w:shd w:val="clear" w:color="000000" w:fill="CCC0DA"/>
            <w:noWrap/>
            <w:vAlign w:val="bottom"/>
          </w:tcPr>
          <w:p w:rsidR="00FA3077" w:rsidRPr="00740F6F" w:rsidRDefault="00CB246E"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09" w:type="dxa"/>
            <w:tcBorders>
              <w:top w:val="nil"/>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nil"/>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nil"/>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nil"/>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762A26">
        <w:trPr>
          <w:trHeight w:val="300"/>
        </w:trPr>
        <w:tc>
          <w:tcPr>
            <w:tcW w:w="5685" w:type="dxa"/>
            <w:tcBorders>
              <w:top w:val="nil"/>
              <w:left w:val="nil"/>
              <w:bottom w:val="single" w:sz="4" w:space="0" w:color="auto"/>
              <w:right w:val="single" w:sz="4" w:space="0" w:color="auto"/>
            </w:tcBorders>
            <w:shd w:val="clear" w:color="000000" w:fill="CCC0DA"/>
            <w:noWrap/>
            <w:vAlign w:val="bottom"/>
            <w:hideMark/>
          </w:tcPr>
          <w:p w:rsidR="00FA3077" w:rsidRPr="00740F6F" w:rsidRDefault="00FA3077" w:rsidP="00FA3077">
            <w:pPr>
              <w:spacing w:after="0" w:line="240" w:lineRule="auto"/>
              <w:rPr>
                <w:rFonts w:ascii="Calibri" w:eastAsia="Times New Roman" w:hAnsi="Calibri" w:cs="Times New Roman"/>
                <w:color w:val="000000"/>
                <w:sz w:val="18"/>
                <w:szCs w:val="18"/>
                <w:lang w:eastAsia="en-AU"/>
              </w:rPr>
            </w:pPr>
            <w:r w:rsidRPr="00740F6F">
              <w:rPr>
                <w:rFonts w:ascii="Calibri" w:eastAsia="Times New Roman" w:hAnsi="Calibri" w:cs="Times New Roman"/>
                <w:color w:val="000000"/>
                <w:sz w:val="18"/>
                <w:szCs w:val="18"/>
                <w:lang w:eastAsia="en-AU"/>
              </w:rPr>
              <w:t>Is it available</w:t>
            </w:r>
            <w:r>
              <w:rPr>
                <w:rFonts w:ascii="Calibri" w:eastAsia="Times New Roman" w:hAnsi="Calibri" w:cs="Times New Roman"/>
                <w:color w:val="000000"/>
                <w:sz w:val="18"/>
                <w:szCs w:val="18"/>
                <w:lang w:eastAsia="en-AU"/>
              </w:rPr>
              <w:t xml:space="preserve"> in multiple formats </w:t>
            </w:r>
          </w:p>
        </w:tc>
        <w:tc>
          <w:tcPr>
            <w:tcW w:w="709" w:type="dxa"/>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CB246E" w:rsidP="00FA3077">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c>
          <w:tcPr>
            <w:tcW w:w="709" w:type="dxa"/>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850" w:type="dxa"/>
            <w:gridSpan w:val="2"/>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567" w:type="dxa"/>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c>
          <w:tcPr>
            <w:tcW w:w="782" w:type="dxa"/>
            <w:tcBorders>
              <w:top w:val="single" w:sz="4" w:space="0" w:color="auto"/>
              <w:left w:val="nil"/>
              <w:bottom w:val="single" w:sz="4" w:space="0" w:color="auto"/>
              <w:right w:val="single" w:sz="4" w:space="0" w:color="auto"/>
            </w:tcBorders>
            <w:shd w:val="clear" w:color="000000" w:fill="CCC0DA"/>
            <w:noWrap/>
            <w:vAlign w:val="bottom"/>
          </w:tcPr>
          <w:p w:rsidR="00FA3077" w:rsidRPr="00740F6F" w:rsidRDefault="00FA3077" w:rsidP="00FA3077">
            <w:pPr>
              <w:spacing w:after="0" w:line="240" w:lineRule="auto"/>
              <w:jc w:val="center"/>
              <w:rPr>
                <w:rFonts w:ascii="Calibri" w:eastAsia="Times New Roman" w:hAnsi="Calibri" w:cs="Times New Roman"/>
                <w:b/>
                <w:bCs/>
                <w:color w:val="000000"/>
                <w:sz w:val="22"/>
                <w:szCs w:val="22"/>
                <w:lang w:eastAsia="en-AU"/>
              </w:rPr>
            </w:pPr>
          </w:p>
        </w:tc>
      </w:tr>
      <w:tr w:rsidR="00FA3077" w:rsidRPr="00740F6F" w:rsidTr="00FA3077">
        <w:trPr>
          <w:trHeight w:val="911"/>
        </w:trPr>
        <w:tc>
          <w:tcPr>
            <w:tcW w:w="9302" w:type="dxa"/>
            <w:gridSpan w:val="7"/>
            <w:tcBorders>
              <w:top w:val="nil"/>
              <w:left w:val="single" w:sz="4" w:space="0" w:color="auto"/>
              <w:bottom w:val="single" w:sz="4" w:space="0" w:color="auto"/>
              <w:right w:val="single" w:sz="4" w:space="0" w:color="auto"/>
            </w:tcBorders>
            <w:shd w:val="clear" w:color="auto" w:fill="CCC0D9" w:themeFill="accent4" w:themeFillTint="66"/>
            <w:noWrap/>
            <w:hideMark/>
          </w:tcPr>
          <w:p w:rsidR="00FA3077" w:rsidRPr="001669CC" w:rsidRDefault="00FA3077" w:rsidP="00762A26">
            <w:pPr>
              <w:spacing w:after="0" w:line="240" w:lineRule="auto"/>
              <w:rPr>
                <w:rFonts w:ascii="Calibri" w:eastAsia="Times New Roman" w:hAnsi="Calibri" w:cs="Times New Roman"/>
                <w:color w:val="000000"/>
                <w:sz w:val="22"/>
                <w:szCs w:val="22"/>
                <w:lang w:eastAsia="en-AU"/>
              </w:rPr>
            </w:pPr>
            <w:r w:rsidRPr="00740F6F">
              <w:rPr>
                <w:rFonts w:ascii="Calibri" w:eastAsia="Times New Roman" w:hAnsi="Calibri" w:cs="Times New Roman"/>
                <w:b/>
                <w:bCs/>
                <w:color w:val="000000"/>
                <w:sz w:val="22"/>
                <w:szCs w:val="22"/>
                <w:lang w:eastAsia="en-AU"/>
              </w:rPr>
              <w:t>Comment:</w:t>
            </w:r>
            <w:r>
              <w:rPr>
                <w:rFonts w:ascii="Calibri" w:eastAsia="Times New Roman" w:hAnsi="Calibri" w:cs="Times New Roman"/>
                <w:b/>
                <w:bCs/>
                <w:color w:val="000000"/>
                <w:sz w:val="22"/>
                <w:szCs w:val="22"/>
                <w:lang w:eastAsia="en-AU"/>
              </w:rPr>
              <w:t xml:space="preserve"> </w:t>
            </w:r>
            <w:r w:rsidR="001669CC">
              <w:rPr>
                <w:rFonts w:ascii="Calibri" w:eastAsia="Times New Roman" w:hAnsi="Calibri" w:cs="Times New Roman"/>
                <w:bCs/>
                <w:color w:val="000000"/>
                <w:sz w:val="22"/>
                <w:szCs w:val="22"/>
                <w:lang w:eastAsia="en-AU"/>
              </w:rPr>
              <w:t xml:space="preserve">There are a number of clear, colourful diagrams, but mostly this is a text based document. </w:t>
            </w:r>
          </w:p>
        </w:tc>
      </w:tr>
    </w:tbl>
    <w:p w:rsidR="00FA3077" w:rsidRDefault="00FA3077" w:rsidP="000330BE"/>
    <w:tbl>
      <w:tblPr>
        <w:tblW w:w="9303" w:type="dxa"/>
        <w:tblInd w:w="93" w:type="dxa"/>
        <w:tblLook w:val="04A0" w:firstRow="1" w:lastRow="0" w:firstColumn="1" w:lastColumn="0" w:noHBand="0" w:noVBand="1"/>
      </w:tblPr>
      <w:tblGrid>
        <w:gridCol w:w="9303"/>
      </w:tblGrid>
      <w:tr w:rsidR="009173AE" w:rsidRPr="000E44B9" w:rsidTr="00F625F5">
        <w:trPr>
          <w:trHeight w:val="269"/>
        </w:trPr>
        <w:tc>
          <w:tcPr>
            <w:tcW w:w="930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173AE" w:rsidRDefault="009173AE" w:rsidP="00F625F5">
            <w:pPr>
              <w:spacing w:after="0" w:line="240" w:lineRule="auto"/>
              <w:rPr>
                <w:rFonts w:ascii="Calibri" w:eastAsia="Times New Roman" w:hAnsi="Calibri" w:cs="Times New Roman"/>
                <w:bCs/>
                <w:color w:val="000000"/>
                <w:sz w:val="22"/>
                <w:szCs w:val="22"/>
                <w:lang w:eastAsia="en-AU"/>
              </w:rPr>
            </w:pPr>
            <w:r w:rsidRPr="000E44B9">
              <w:rPr>
                <w:rFonts w:ascii="Calibri" w:eastAsia="Times New Roman" w:hAnsi="Calibri" w:cs="Times New Roman"/>
                <w:b/>
                <w:bCs/>
                <w:color w:val="000000"/>
                <w:sz w:val="22"/>
                <w:szCs w:val="22"/>
                <w:lang w:eastAsia="en-AU"/>
              </w:rPr>
              <w:t>Overall Evaluation - Which audience segment does it speak to? How well does it do this?</w:t>
            </w:r>
          </w:p>
          <w:p w:rsidR="009173AE" w:rsidRPr="000E44B9" w:rsidRDefault="00CB246E" w:rsidP="00CB246E">
            <w:pPr>
              <w:spacing w:after="0" w:line="240" w:lineRule="auto"/>
              <w:rPr>
                <w:rFonts w:ascii="Calibri" w:eastAsia="Times New Roman" w:hAnsi="Calibri" w:cs="Times New Roman"/>
                <w:bCs/>
                <w:color w:val="000000"/>
                <w:sz w:val="22"/>
                <w:szCs w:val="22"/>
                <w:lang w:eastAsia="en-AU"/>
              </w:rPr>
            </w:pPr>
            <w:r>
              <w:rPr>
                <w:rFonts w:ascii="Calibri" w:eastAsia="Times New Roman" w:hAnsi="Calibri" w:cs="Times New Roman"/>
                <w:bCs/>
                <w:color w:val="000000"/>
                <w:sz w:val="22"/>
                <w:szCs w:val="22"/>
                <w:lang w:eastAsia="en-AU"/>
              </w:rPr>
              <w:t xml:space="preserve">This messaging uses a lot the co-benefits of greening, which would generally speak to the uncommitted </w:t>
            </w:r>
            <w:r w:rsidR="00D83466">
              <w:rPr>
                <w:rFonts w:ascii="Calibri" w:eastAsia="Times New Roman" w:hAnsi="Calibri" w:cs="Times New Roman"/>
                <w:bCs/>
                <w:color w:val="000000"/>
                <w:sz w:val="22"/>
                <w:szCs w:val="22"/>
                <w:lang w:eastAsia="en-AU"/>
              </w:rPr>
              <w:t>group;</w:t>
            </w:r>
            <w:r>
              <w:rPr>
                <w:rFonts w:ascii="Calibri" w:eastAsia="Times New Roman" w:hAnsi="Calibri" w:cs="Times New Roman"/>
                <w:bCs/>
                <w:color w:val="000000"/>
                <w:sz w:val="22"/>
                <w:szCs w:val="22"/>
                <w:lang w:eastAsia="en-AU"/>
              </w:rPr>
              <w:t xml:space="preserve"> however, there is not enough emotive content to raise levels of concern. Nor is there enough practical advice about what to do to equally raise self-efficacy. </w:t>
            </w:r>
            <w:r w:rsidR="00D83466">
              <w:rPr>
                <w:rFonts w:ascii="Calibri" w:eastAsia="Times New Roman" w:hAnsi="Calibri" w:cs="Times New Roman"/>
                <w:bCs/>
                <w:color w:val="000000"/>
                <w:sz w:val="22"/>
                <w:szCs w:val="22"/>
                <w:lang w:eastAsia="en-AU"/>
              </w:rPr>
              <w:t xml:space="preserve">While there is good visual imagery which locates the narratives locally, there aren’t any ‘people’ stories which may help people relate to the challenges or see the success of individuals. </w:t>
            </w: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F625F5">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r w:rsidR="009173AE" w:rsidRPr="000E44B9" w:rsidTr="001669CC">
        <w:trPr>
          <w:trHeight w:val="269"/>
        </w:trPr>
        <w:tc>
          <w:tcPr>
            <w:tcW w:w="9303" w:type="dxa"/>
            <w:vMerge/>
            <w:tcBorders>
              <w:top w:val="single" w:sz="4" w:space="0" w:color="auto"/>
              <w:left w:val="single" w:sz="4" w:space="0" w:color="auto"/>
              <w:bottom w:val="single" w:sz="4" w:space="0" w:color="000000"/>
              <w:right w:val="single" w:sz="4" w:space="0" w:color="000000"/>
            </w:tcBorders>
            <w:vAlign w:val="center"/>
            <w:hideMark/>
          </w:tcPr>
          <w:p w:rsidR="009173AE" w:rsidRPr="000E44B9" w:rsidRDefault="009173AE" w:rsidP="00F625F5">
            <w:pPr>
              <w:spacing w:after="0" w:line="240" w:lineRule="auto"/>
              <w:rPr>
                <w:rFonts w:ascii="Calibri" w:eastAsia="Times New Roman" w:hAnsi="Calibri" w:cs="Times New Roman"/>
                <w:b/>
                <w:bCs/>
                <w:color w:val="000000"/>
                <w:sz w:val="22"/>
                <w:szCs w:val="22"/>
                <w:lang w:eastAsia="en-AU"/>
              </w:rPr>
            </w:pPr>
          </w:p>
        </w:tc>
      </w:tr>
    </w:tbl>
    <w:p w:rsidR="00D24942" w:rsidRDefault="00D24942" w:rsidP="000330BE"/>
    <w:p w:rsidR="009173AE" w:rsidRDefault="009173AE" w:rsidP="000330BE"/>
    <w:p w:rsidR="009173AE" w:rsidRDefault="009173AE" w:rsidP="000330BE"/>
    <w:p w:rsidR="009173AE" w:rsidRDefault="009173AE" w:rsidP="000330BE"/>
    <w:p w:rsidR="009173AE" w:rsidRDefault="009173AE" w:rsidP="000330BE"/>
    <w:p w:rsidR="00466C72" w:rsidRDefault="00466C72" w:rsidP="000330BE"/>
    <w:tbl>
      <w:tblPr>
        <w:tblpPr w:leftFromText="180" w:rightFromText="180" w:vertAnchor="page" w:horzAnchor="margin" w:tblpY="1577"/>
        <w:tblW w:w="9186" w:type="dxa"/>
        <w:tblLook w:val="04A0" w:firstRow="1" w:lastRow="0" w:firstColumn="1" w:lastColumn="0" w:noHBand="0" w:noVBand="1"/>
      </w:tblPr>
      <w:tblGrid>
        <w:gridCol w:w="5637"/>
        <w:gridCol w:w="141"/>
        <w:gridCol w:w="709"/>
        <w:gridCol w:w="567"/>
        <w:gridCol w:w="735"/>
        <w:gridCol w:w="683"/>
        <w:gridCol w:w="714"/>
      </w:tblGrid>
      <w:tr w:rsidR="00466C72" w:rsidRPr="009173AE" w:rsidTr="00466C72">
        <w:trPr>
          <w:trHeight w:val="396"/>
        </w:trPr>
        <w:tc>
          <w:tcPr>
            <w:tcW w:w="9186" w:type="dxa"/>
            <w:gridSpan w:val="7"/>
            <w:tcBorders>
              <w:top w:val="nil"/>
              <w:left w:val="nil"/>
              <w:bottom w:val="single" w:sz="4" w:space="0" w:color="auto"/>
              <w:right w:val="nil"/>
            </w:tcBorders>
            <w:shd w:val="clear" w:color="auto" w:fill="auto"/>
            <w:noWrap/>
            <w:vAlign w:val="center"/>
            <w:hideMark/>
          </w:tcPr>
          <w:p w:rsidR="00466C72" w:rsidRPr="00466C72" w:rsidRDefault="00466C72" w:rsidP="00466C72">
            <w:pPr>
              <w:pStyle w:val="Heading3"/>
              <w:rPr>
                <w:sz w:val="28"/>
                <w:szCs w:val="28"/>
                <w:lang w:eastAsia="en-AU"/>
              </w:rPr>
            </w:pPr>
            <w:bookmarkStart w:id="25" w:name="_Toc456263004"/>
            <w:proofErr w:type="spellStart"/>
            <w:r w:rsidRPr="00466C72">
              <w:rPr>
                <w:sz w:val="26"/>
                <w:szCs w:val="26"/>
                <w:lang w:eastAsia="en-AU"/>
              </w:rPr>
              <w:t>Brimbank</w:t>
            </w:r>
            <w:proofErr w:type="spellEnd"/>
            <w:r w:rsidRPr="00466C72">
              <w:rPr>
                <w:sz w:val="26"/>
                <w:szCs w:val="26"/>
                <w:lang w:eastAsia="en-AU"/>
              </w:rPr>
              <w:t xml:space="preserve"> - Living with Climate Change: A Story of Many Told by a Few</w:t>
            </w:r>
            <w:bookmarkEnd w:id="25"/>
          </w:p>
        </w:tc>
      </w:tr>
      <w:tr w:rsidR="00466C72" w:rsidRPr="009173AE" w:rsidTr="00466C72">
        <w:trPr>
          <w:trHeight w:val="755"/>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66C72" w:rsidRPr="00466C72" w:rsidRDefault="00466C72" w:rsidP="00466C72">
            <w:pPr>
              <w:spacing w:after="0" w:line="240" w:lineRule="auto"/>
              <w:rPr>
                <w:rFonts w:ascii="Calibri" w:eastAsia="Times New Roman" w:hAnsi="Calibri" w:cs="Times New Roman"/>
                <w:bCs/>
                <w:sz w:val="18"/>
                <w:szCs w:val="18"/>
                <w:lang w:eastAsia="en-AU"/>
              </w:rPr>
            </w:pPr>
            <w:r w:rsidRPr="009173AE">
              <w:rPr>
                <w:rFonts w:ascii="Calibri" w:eastAsia="Times New Roman" w:hAnsi="Calibri" w:cs="Times New Roman"/>
                <w:b/>
                <w:bCs/>
                <w:sz w:val="18"/>
                <w:szCs w:val="18"/>
                <w:lang w:eastAsia="en-AU"/>
              </w:rPr>
              <w:t>Description of campaign / message</w:t>
            </w:r>
            <w:r>
              <w:rPr>
                <w:rFonts w:ascii="Calibri" w:eastAsia="Times New Roman" w:hAnsi="Calibri" w:cs="Times New Roman"/>
                <w:bCs/>
                <w:sz w:val="18"/>
                <w:szCs w:val="18"/>
                <w:lang w:eastAsia="en-AU"/>
              </w:rPr>
              <w:t>:</w:t>
            </w:r>
            <w:r w:rsidRPr="00466C72">
              <w:rPr>
                <w:rFonts w:ascii="Calibri" w:eastAsia="Times New Roman" w:hAnsi="Calibri" w:cs="Times New Roman"/>
                <w:bCs/>
                <w:sz w:val="18"/>
                <w:szCs w:val="18"/>
                <w:lang w:eastAsia="en-AU"/>
              </w:rPr>
              <w:t xml:space="preserve"> explores the knowledge, skills and practices relating to sustainability in the Burmese, Indian, Sudanese and Vietnamese communities in the City of </w:t>
            </w:r>
            <w:proofErr w:type="spellStart"/>
            <w:r w:rsidRPr="00466C72">
              <w:rPr>
                <w:rFonts w:ascii="Calibri" w:eastAsia="Times New Roman" w:hAnsi="Calibri" w:cs="Times New Roman"/>
                <w:bCs/>
                <w:sz w:val="18"/>
                <w:szCs w:val="18"/>
                <w:lang w:eastAsia="en-AU"/>
              </w:rPr>
              <w:t>Brimbank</w:t>
            </w:r>
            <w:proofErr w:type="spellEnd"/>
            <w:r>
              <w:rPr>
                <w:rFonts w:ascii="Calibri" w:eastAsia="Times New Roman" w:hAnsi="Calibri" w:cs="Times New Roman"/>
                <w:bCs/>
                <w:sz w:val="18"/>
                <w:szCs w:val="18"/>
                <w:lang w:eastAsia="en-AU"/>
              </w:rPr>
              <w:t xml:space="preserve">. </w:t>
            </w:r>
            <w:hyperlink r:id="rId21" w:history="1">
              <w:r w:rsidRPr="00466C72">
                <w:rPr>
                  <w:rStyle w:val="Hyperlink"/>
                  <w:rFonts w:ascii="Calibri" w:eastAsia="Times New Roman" w:hAnsi="Calibri" w:cs="Times New Roman"/>
                  <w:bCs/>
                  <w:sz w:val="18"/>
                  <w:szCs w:val="18"/>
                  <w:lang w:eastAsia="en-AU"/>
                </w:rPr>
                <w:t>http://www.livingwithclimatechange.com.au/</w:t>
              </w:r>
            </w:hyperlink>
          </w:p>
        </w:tc>
      </w:tr>
      <w:tr w:rsidR="00466C72" w:rsidRPr="009173AE" w:rsidTr="00466C72">
        <w:trPr>
          <w:trHeight w:val="826"/>
        </w:trPr>
        <w:tc>
          <w:tcPr>
            <w:tcW w:w="9186" w:type="dxa"/>
            <w:gridSpan w:val="7"/>
            <w:tcBorders>
              <w:top w:val="single" w:sz="4" w:space="0" w:color="auto"/>
              <w:left w:val="nil"/>
              <w:bottom w:val="nil"/>
              <w:right w:val="nil"/>
            </w:tcBorders>
            <w:shd w:val="clear" w:color="000000" w:fill="DCE6F1"/>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r w:rsidRPr="009173AE">
              <w:rPr>
                <w:rFonts w:ascii="Calibri" w:eastAsia="Times New Roman" w:hAnsi="Calibri" w:cs="Times New Roman"/>
                <w:b/>
                <w:bCs/>
                <w:color w:val="000000"/>
                <w:sz w:val="24"/>
                <w:szCs w:val="24"/>
                <w:lang w:eastAsia="en-AU"/>
              </w:rPr>
              <w:t xml:space="preserve">Audience Segment - </w:t>
            </w:r>
            <w:r w:rsidR="007E3AA8" w:rsidRPr="009173AE">
              <w:rPr>
                <w:rFonts w:ascii="Calibri" w:eastAsia="Times New Roman" w:hAnsi="Calibri" w:cs="Times New Roman"/>
                <w:b/>
                <w:bCs/>
                <w:color w:val="000000"/>
                <w:sz w:val="24"/>
                <w:szCs w:val="24"/>
                <w:lang w:eastAsia="en-AU"/>
              </w:rPr>
              <w:t>Dismissive</w:t>
            </w:r>
            <w:r w:rsidRPr="009173AE">
              <w:rPr>
                <w:rFonts w:ascii="Calibri" w:eastAsia="Times New Roman" w:hAnsi="Calibri" w:cs="Times New Roman"/>
                <w:b/>
                <w:bCs/>
                <w:color w:val="000000"/>
                <w:sz w:val="24"/>
                <w:szCs w:val="24"/>
                <w:lang w:eastAsia="en-AU"/>
              </w:rPr>
              <w:t xml:space="preserve"> </w:t>
            </w:r>
            <w:r w:rsidRPr="009173AE">
              <w:rPr>
                <w:rFonts w:ascii="Calibri" w:eastAsia="Times New Roman" w:hAnsi="Calibri" w:cs="Times New Roman"/>
                <w:color w:val="000000"/>
                <w:sz w:val="18"/>
                <w:szCs w:val="18"/>
                <w:lang w:eastAsia="en-AU"/>
              </w:rPr>
              <w:t>• Very little belief in climate change • Effects perceived as remote in space and time • Very low levels of distress, concern, perceived risk, environmental values, trust in authorities, and self-efficacy • Low levels of outrage and knowledge • Negative attitudes toward clean energy</w:t>
            </w:r>
          </w:p>
        </w:tc>
      </w:tr>
      <w:tr w:rsidR="00466C72" w:rsidRPr="009173AE" w:rsidTr="00466C72">
        <w:trPr>
          <w:trHeight w:val="373"/>
        </w:trPr>
        <w:tc>
          <w:tcPr>
            <w:tcW w:w="5778" w:type="dxa"/>
            <w:gridSpan w:val="2"/>
            <w:tcBorders>
              <w:top w:val="nil"/>
              <w:left w:val="nil"/>
              <w:bottom w:val="nil"/>
              <w:right w:val="nil"/>
            </w:tcBorders>
            <w:shd w:val="clear" w:color="000000" w:fill="DCE6F1"/>
            <w:noWrap/>
            <w:vAlign w:val="center"/>
            <w:hideMark/>
          </w:tcPr>
          <w:p w:rsidR="00466C72" w:rsidRPr="009173AE" w:rsidRDefault="00466C72" w:rsidP="00466C72">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Effective Message Characteristics</w:t>
            </w:r>
          </w:p>
        </w:tc>
        <w:tc>
          <w:tcPr>
            <w:tcW w:w="709" w:type="dxa"/>
            <w:tcBorders>
              <w:top w:val="nil"/>
              <w:left w:val="nil"/>
              <w:bottom w:val="single" w:sz="4" w:space="0" w:color="auto"/>
              <w:right w:val="nil"/>
            </w:tcBorders>
            <w:shd w:val="clear" w:color="000000" w:fill="DCE6F1"/>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DCE6F1"/>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DCE6F1"/>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DCE6F1"/>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DCE6F1"/>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466C72" w:rsidRPr="009173AE" w:rsidTr="00466C72">
        <w:trPr>
          <w:trHeight w:val="226"/>
        </w:trPr>
        <w:tc>
          <w:tcPr>
            <w:tcW w:w="5778" w:type="dxa"/>
            <w:gridSpan w:val="2"/>
            <w:tcBorders>
              <w:top w:val="single" w:sz="4" w:space="0" w:color="auto"/>
              <w:left w:val="nil"/>
              <w:bottom w:val="single" w:sz="4" w:space="0" w:color="auto"/>
              <w:right w:val="nil"/>
            </w:tcBorders>
            <w:shd w:val="clear" w:color="000000" w:fill="DCE6F1"/>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Simple language, avoids scientific terms/technical jargon</w:t>
            </w:r>
          </w:p>
        </w:tc>
        <w:tc>
          <w:tcPr>
            <w:tcW w:w="709" w:type="dxa"/>
            <w:tcBorders>
              <w:top w:val="nil"/>
              <w:left w:val="single" w:sz="4" w:space="0" w:color="auto"/>
              <w:bottom w:val="single" w:sz="4" w:space="0" w:color="auto"/>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p>
        </w:tc>
        <w:tc>
          <w:tcPr>
            <w:tcW w:w="683" w:type="dxa"/>
            <w:tcBorders>
              <w:top w:val="nil"/>
              <w:left w:val="nil"/>
              <w:bottom w:val="single" w:sz="4" w:space="0" w:color="auto"/>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DCE6F1"/>
            <w:noWrap/>
            <w:vAlign w:val="bottom"/>
            <w:hideMark/>
          </w:tcPr>
          <w:p w:rsidR="00466C72" w:rsidRPr="009173AE" w:rsidRDefault="007A302A"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466C72" w:rsidRPr="009173AE" w:rsidTr="00466C72">
        <w:trPr>
          <w:trHeight w:val="226"/>
        </w:trPr>
        <w:tc>
          <w:tcPr>
            <w:tcW w:w="5778" w:type="dxa"/>
            <w:gridSpan w:val="2"/>
            <w:tcBorders>
              <w:top w:val="nil"/>
              <w:left w:val="nil"/>
              <w:bottom w:val="single" w:sz="4" w:space="0" w:color="auto"/>
              <w:right w:val="nil"/>
            </w:tcBorders>
            <w:shd w:val="clear" w:color="000000" w:fill="DCE6F1"/>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Does not emphasise how people SHOULD think or behave</w:t>
            </w:r>
          </w:p>
        </w:tc>
        <w:tc>
          <w:tcPr>
            <w:tcW w:w="709" w:type="dxa"/>
            <w:tcBorders>
              <w:top w:val="nil"/>
              <w:left w:val="single" w:sz="4" w:space="0" w:color="auto"/>
              <w:bottom w:val="single" w:sz="4" w:space="0" w:color="auto"/>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p>
        </w:tc>
        <w:tc>
          <w:tcPr>
            <w:tcW w:w="735" w:type="dxa"/>
            <w:tcBorders>
              <w:top w:val="nil"/>
              <w:left w:val="nil"/>
              <w:bottom w:val="single" w:sz="4" w:space="0" w:color="auto"/>
              <w:right w:val="single" w:sz="4" w:space="0" w:color="auto"/>
            </w:tcBorders>
            <w:shd w:val="clear" w:color="000000" w:fill="DCE6F1"/>
            <w:noWrap/>
            <w:vAlign w:val="bottom"/>
            <w:hideMark/>
          </w:tcPr>
          <w:p w:rsidR="00466C72" w:rsidRPr="009173AE" w:rsidRDefault="00EE2D60"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466C72"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466C72" w:rsidRPr="009173AE" w:rsidTr="00466C72">
        <w:trPr>
          <w:trHeight w:val="226"/>
        </w:trPr>
        <w:tc>
          <w:tcPr>
            <w:tcW w:w="5778" w:type="dxa"/>
            <w:gridSpan w:val="2"/>
            <w:tcBorders>
              <w:top w:val="nil"/>
              <w:left w:val="nil"/>
              <w:bottom w:val="nil"/>
              <w:right w:val="nil"/>
            </w:tcBorders>
            <w:shd w:val="clear" w:color="000000" w:fill="DCE6F1"/>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nil"/>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nil"/>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r w:rsidR="007A302A">
              <w:rPr>
                <w:rFonts w:ascii="Calibri" w:eastAsia="Times New Roman" w:hAnsi="Calibri" w:cs="Times New Roman"/>
                <w:b/>
                <w:bCs/>
                <w:color w:val="000000"/>
                <w:sz w:val="22"/>
                <w:szCs w:val="22"/>
                <w:lang w:eastAsia="en-AU"/>
              </w:rPr>
              <w:t>X</w:t>
            </w:r>
          </w:p>
        </w:tc>
        <w:tc>
          <w:tcPr>
            <w:tcW w:w="714" w:type="dxa"/>
            <w:tcBorders>
              <w:top w:val="nil"/>
              <w:left w:val="nil"/>
              <w:bottom w:val="nil"/>
              <w:right w:val="single" w:sz="4" w:space="0" w:color="auto"/>
            </w:tcBorders>
            <w:shd w:val="clear" w:color="000000" w:fill="DCE6F1"/>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466C72" w:rsidRPr="009173AE" w:rsidTr="00466C72">
        <w:trPr>
          <w:trHeight w:val="1408"/>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66C72" w:rsidRPr="00EE2D60" w:rsidRDefault="00466C72" w:rsidP="00466C72">
            <w:pPr>
              <w:spacing w:after="0" w:line="240" w:lineRule="auto"/>
              <w:rPr>
                <w:rFonts w:ascii="Calibri" w:eastAsia="Times New Roman" w:hAnsi="Calibri" w:cs="Times New Roman"/>
                <w:bCs/>
                <w:color w:val="000000"/>
                <w:sz w:val="22"/>
                <w:szCs w:val="22"/>
                <w:lang w:eastAsia="en-AU"/>
              </w:rPr>
            </w:pPr>
            <w:r w:rsidRPr="009173AE">
              <w:rPr>
                <w:rFonts w:ascii="Calibri" w:eastAsia="Times New Roman" w:hAnsi="Calibri" w:cs="Times New Roman"/>
                <w:b/>
                <w:bCs/>
                <w:color w:val="000000"/>
                <w:sz w:val="22"/>
                <w:szCs w:val="22"/>
                <w:lang w:eastAsia="en-AU"/>
              </w:rPr>
              <w:t>Comment:</w:t>
            </w:r>
            <w:r w:rsidR="00EE2D60">
              <w:rPr>
                <w:rFonts w:ascii="Calibri" w:eastAsia="Times New Roman" w:hAnsi="Calibri" w:cs="Times New Roman"/>
                <w:b/>
                <w:bCs/>
                <w:color w:val="000000"/>
                <w:sz w:val="22"/>
                <w:szCs w:val="22"/>
                <w:lang w:eastAsia="en-AU"/>
              </w:rPr>
              <w:t xml:space="preserve"> </w:t>
            </w:r>
            <w:r w:rsidR="00EE2D60">
              <w:rPr>
                <w:rFonts w:ascii="Calibri" w:eastAsia="Times New Roman" w:hAnsi="Calibri" w:cs="Times New Roman"/>
                <w:bCs/>
                <w:color w:val="000000"/>
                <w:sz w:val="22"/>
                <w:szCs w:val="22"/>
                <w:lang w:eastAsia="en-AU"/>
              </w:rPr>
              <w:t xml:space="preserve">As this is largely narrated by community members there is no scientific jargon or alienating language. There is some evidence of telling people how they </w:t>
            </w:r>
            <w:r w:rsidR="00EE2D60">
              <w:rPr>
                <w:rFonts w:ascii="Calibri" w:eastAsia="Times New Roman" w:hAnsi="Calibri" w:cs="Times New Roman"/>
                <w:bCs/>
                <w:i/>
                <w:color w:val="000000"/>
                <w:sz w:val="22"/>
                <w:szCs w:val="22"/>
                <w:lang w:eastAsia="en-AU"/>
              </w:rPr>
              <w:t xml:space="preserve">should </w:t>
            </w:r>
            <w:r w:rsidR="00EE2D60">
              <w:rPr>
                <w:rFonts w:ascii="Calibri" w:eastAsia="Times New Roman" w:hAnsi="Calibri" w:cs="Times New Roman"/>
                <w:bCs/>
                <w:color w:val="000000"/>
                <w:sz w:val="22"/>
                <w:szCs w:val="22"/>
                <w:lang w:eastAsia="en-AU"/>
              </w:rPr>
              <w:t xml:space="preserve">behave which is not helpful to this dismissive segment; Although it is not the overall message, some of narratives do emphasise it. While there is no clear overall message of what actions to take, there are some very useful stories about what actions people have taken. </w:t>
            </w:r>
          </w:p>
        </w:tc>
      </w:tr>
      <w:tr w:rsidR="00466C72" w:rsidRPr="009173AE" w:rsidTr="00466C72">
        <w:trPr>
          <w:trHeight w:val="848"/>
        </w:trPr>
        <w:tc>
          <w:tcPr>
            <w:tcW w:w="9186" w:type="dxa"/>
            <w:gridSpan w:val="7"/>
            <w:tcBorders>
              <w:top w:val="nil"/>
              <w:left w:val="nil"/>
              <w:bottom w:val="nil"/>
              <w:right w:val="nil"/>
            </w:tcBorders>
            <w:shd w:val="clear" w:color="000000" w:fill="F2DCDB"/>
            <w:vAlign w:val="center"/>
            <w:hideMark/>
          </w:tcPr>
          <w:p w:rsidR="00466C72" w:rsidRPr="009173AE" w:rsidRDefault="00466C72" w:rsidP="00466C72">
            <w:pPr>
              <w:spacing w:after="0" w:line="240" w:lineRule="auto"/>
              <w:rPr>
                <w:rFonts w:ascii="Calibri" w:eastAsia="Times New Roman" w:hAnsi="Calibri" w:cs="Times New Roman"/>
                <w:color w:val="000000"/>
                <w:lang w:eastAsia="en-AU"/>
              </w:rPr>
            </w:pPr>
            <w:r w:rsidRPr="009173AE">
              <w:rPr>
                <w:rFonts w:ascii="Calibri" w:eastAsia="Times New Roman" w:hAnsi="Calibri" w:cs="Times New Roman"/>
                <w:b/>
                <w:bCs/>
                <w:color w:val="000000"/>
                <w:sz w:val="24"/>
                <w:szCs w:val="24"/>
                <w:lang w:eastAsia="en-AU"/>
              </w:rPr>
              <w:t xml:space="preserve">Audience Segment - Uncommitted </w:t>
            </w:r>
            <w:r w:rsidRPr="009173AE">
              <w:rPr>
                <w:rFonts w:ascii="Calibri" w:eastAsia="Times New Roman" w:hAnsi="Calibri" w:cs="Times New Roman"/>
                <w:color w:val="000000"/>
                <w:sz w:val="18"/>
                <w:szCs w:val="18"/>
                <w:lang w:eastAsia="en-AU"/>
              </w:rPr>
              <w:t xml:space="preserve">• Moderate belief in climate change • Effect perceived as moderately close in space and time • Moderate distress, concern, perceived </w:t>
            </w:r>
            <w:r>
              <w:rPr>
                <w:rFonts w:ascii="Calibri" w:eastAsia="Times New Roman" w:hAnsi="Calibri" w:cs="Times New Roman"/>
                <w:color w:val="000000"/>
                <w:sz w:val="18"/>
                <w:szCs w:val="18"/>
                <w:lang w:eastAsia="en-AU"/>
              </w:rPr>
              <w:t>risk, attitudes toward</w:t>
            </w:r>
            <w:r w:rsidRPr="009173AE">
              <w:rPr>
                <w:rFonts w:ascii="Calibri" w:eastAsia="Times New Roman" w:hAnsi="Calibri" w:cs="Times New Roman"/>
                <w:color w:val="000000"/>
                <w:sz w:val="18"/>
                <w:szCs w:val="18"/>
                <w:lang w:eastAsia="en-AU"/>
              </w:rPr>
              <w:t xml:space="preserve"> clean energy, trust in authorities, and self-efficacy • Moderately low levels of outrage, environmental value, and  knowledge</w:t>
            </w:r>
          </w:p>
        </w:tc>
      </w:tr>
      <w:tr w:rsidR="00466C72" w:rsidRPr="009173AE" w:rsidTr="00466C72">
        <w:trPr>
          <w:trHeight w:val="385"/>
        </w:trPr>
        <w:tc>
          <w:tcPr>
            <w:tcW w:w="5778" w:type="dxa"/>
            <w:gridSpan w:val="2"/>
            <w:tcBorders>
              <w:top w:val="nil"/>
              <w:left w:val="nil"/>
              <w:bottom w:val="nil"/>
              <w:right w:val="nil"/>
            </w:tcBorders>
            <w:shd w:val="clear" w:color="000000" w:fill="F2DCDB"/>
            <w:noWrap/>
            <w:vAlign w:val="center"/>
            <w:hideMark/>
          </w:tcPr>
          <w:p w:rsidR="00466C72" w:rsidRPr="009173AE" w:rsidRDefault="00466C72" w:rsidP="00466C72">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Effective Message Characteristics</w:t>
            </w:r>
          </w:p>
        </w:tc>
        <w:tc>
          <w:tcPr>
            <w:tcW w:w="709" w:type="dxa"/>
            <w:tcBorders>
              <w:top w:val="nil"/>
              <w:left w:val="nil"/>
              <w:bottom w:val="single" w:sz="4" w:space="0" w:color="auto"/>
              <w:right w:val="nil"/>
            </w:tcBorders>
            <w:shd w:val="clear" w:color="000000" w:fill="F2DCDB"/>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F2DCDB"/>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F2DCDB"/>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F2DCDB"/>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F2DCDB"/>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466C72" w:rsidRPr="009173AE" w:rsidTr="00466C72">
        <w:trPr>
          <w:trHeight w:val="226"/>
        </w:trPr>
        <w:tc>
          <w:tcPr>
            <w:tcW w:w="5778" w:type="dxa"/>
            <w:gridSpan w:val="2"/>
            <w:tcBorders>
              <w:top w:val="single" w:sz="4" w:space="0" w:color="auto"/>
              <w:left w:val="nil"/>
              <w:bottom w:val="single" w:sz="4" w:space="0" w:color="auto"/>
              <w:right w:val="nil"/>
            </w:tcBorders>
            <w:shd w:val="clear" w:color="000000" w:fill="F2DCDB"/>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 xml:space="preserve">Has a strong emotional content </w:t>
            </w:r>
          </w:p>
        </w:tc>
        <w:tc>
          <w:tcPr>
            <w:tcW w:w="709" w:type="dxa"/>
            <w:tcBorders>
              <w:top w:val="nil"/>
              <w:left w:val="single" w:sz="4" w:space="0" w:color="auto"/>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r w:rsidR="007A302A">
              <w:rPr>
                <w:rFonts w:ascii="Calibri" w:eastAsia="Times New Roman" w:hAnsi="Calibri" w:cs="Times New Roman"/>
                <w:b/>
                <w:bCs/>
                <w:color w:val="000000"/>
                <w:sz w:val="22"/>
                <w:szCs w:val="22"/>
                <w:lang w:eastAsia="en-AU"/>
              </w:rPr>
              <w:t>X</w:t>
            </w:r>
          </w:p>
        </w:tc>
        <w:tc>
          <w:tcPr>
            <w:tcW w:w="683" w:type="dxa"/>
            <w:tcBorders>
              <w:top w:val="nil"/>
              <w:left w:val="nil"/>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466C72" w:rsidRPr="009173AE" w:rsidTr="00466C72">
        <w:trPr>
          <w:trHeight w:val="226"/>
        </w:trPr>
        <w:tc>
          <w:tcPr>
            <w:tcW w:w="5778" w:type="dxa"/>
            <w:gridSpan w:val="2"/>
            <w:tcBorders>
              <w:top w:val="nil"/>
              <w:left w:val="nil"/>
              <w:bottom w:val="single" w:sz="4" w:space="0" w:color="auto"/>
              <w:right w:val="nil"/>
            </w:tcBorders>
            <w:shd w:val="clear" w:color="000000" w:fill="F2DCDB"/>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Messages are framed in terms of preventing losses</w:t>
            </w:r>
          </w:p>
        </w:tc>
        <w:tc>
          <w:tcPr>
            <w:tcW w:w="709" w:type="dxa"/>
            <w:tcBorders>
              <w:top w:val="nil"/>
              <w:left w:val="single" w:sz="4" w:space="0" w:color="auto"/>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r w:rsidR="003A54FC">
              <w:rPr>
                <w:rFonts w:ascii="Calibri" w:eastAsia="Times New Roman" w:hAnsi="Calibri" w:cs="Times New Roman"/>
                <w:b/>
                <w:bCs/>
                <w:color w:val="000000"/>
                <w:sz w:val="22"/>
                <w:szCs w:val="22"/>
                <w:lang w:eastAsia="en-AU"/>
              </w:rPr>
              <w:t>X</w:t>
            </w:r>
          </w:p>
        </w:tc>
        <w:tc>
          <w:tcPr>
            <w:tcW w:w="735" w:type="dxa"/>
            <w:tcBorders>
              <w:top w:val="nil"/>
              <w:left w:val="nil"/>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466C72" w:rsidRPr="009173AE" w:rsidTr="00466C72">
        <w:trPr>
          <w:trHeight w:val="226"/>
        </w:trPr>
        <w:tc>
          <w:tcPr>
            <w:tcW w:w="5778" w:type="dxa"/>
            <w:gridSpan w:val="2"/>
            <w:tcBorders>
              <w:top w:val="nil"/>
              <w:left w:val="nil"/>
              <w:bottom w:val="nil"/>
              <w:right w:val="nil"/>
            </w:tcBorders>
            <w:shd w:val="clear" w:color="000000" w:fill="F2DCDB"/>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nil"/>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nil"/>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r w:rsidR="007A302A">
              <w:rPr>
                <w:rFonts w:ascii="Calibri" w:eastAsia="Times New Roman" w:hAnsi="Calibri" w:cs="Times New Roman"/>
                <w:b/>
                <w:bCs/>
                <w:color w:val="000000"/>
                <w:sz w:val="22"/>
                <w:szCs w:val="22"/>
                <w:lang w:eastAsia="en-AU"/>
              </w:rPr>
              <w:t>X</w:t>
            </w:r>
          </w:p>
        </w:tc>
        <w:tc>
          <w:tcPr>
            <w:tcW w:w="714" w:type="dxa"/>
            <w:tcBorders>
              <w:top w:val="nil"/>
              <w:left w:val="nil"/>
              <w:bottom w:val="nil"/>
              <w:right w:val="single" w:sz="4" w:space="0" w:color="auto"/>
            </w:tcBorders>
            <w:shd w:val="clear" w:color="000000" w:fill="F2DCDB"/>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466C72" w:rsidRPr="009173AE" w:rsidTr="00466C72">
        <w:trPr>
          <w:trHeight w:val="1230"/>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66C72" w:rsidRPr="003A54FC" w:rsidRDefault="00466C72" w:rsidP="00466C72">
            <w:pPr>
              <w:spacing w:after="0" w:line="240" w:lineRule="auto"/>
              <w:rPr>
                <w:rFonts w:ascii="Calibri" w:eastAsia="Times New Roman" w:hAnsi="Calibri" w:cs="Times New Roman"/>
                <w:bCs/>
                <w:color w:val="000000"/>
                <w:sz w:val="22"/>
                <w:szCs w:val="22"/>
                <w:lang w:eastAsia="en-AU"/>
              </w:rPr>
            </w:pPr>
            <w:r w:rsidRPr="009173AE">
              <w:rPr>
                <w:rFonts w:ascii="Calibri" w:eastAsia="Times New Roman" w:hAnsi="Calibri" w:cs="Times New Roman"/>
                <w:b/>
                <w:bCs/>
                <w:color w:val="000000"/>
                <w:sz w:val="22"/>
                <w:szCs w:val="22"/>
                <w:lang w:eastAsia="en-AU"/>
              </w:rPr>
              <w:t>Comment:</w:t>
            </w:r>
            <w:r w:rsidR="003A54FC">
              <w:rPr>
                <w:rFonts w:ascii="Calibri" w:eastAsia="Times New Roman" w:hAnsi="Calibri" w:cs="Times New Roman"/>
                <w:bCs/>
                <w:color w:val="000000"/>
                <w:sz w:val="22"/>
                <w:szCs w:val="22"/>
                <w:lang w:eastAsia="en-AU"/>
              </w:rPr>
              <w:t xml:space="preserve"> There are elements of emotional content, but it perhaps only relates to CALD </w:t>
            </w:r>
            <w:r w:rsidR="007E3AA8">
              <w:rPr>
                <w:rFonts w:ascii="Calibri" w:eastAsia="Times New Roman" w:hAnsi="Calibri" w:cs="Times New Roman"/>
                <w:bCs/>
                <w:color w:val="000000"/>
                <w:sz w:val="22"/>
                <w:szCs w:val="22"/>
                <w:lang w:eastAsia="en-AU"/>
              </w:rPr>
              <w:t>communities</w:t>
            </w:r>
            <w:r w:rsidR="003A54FC">
              <w:rPr>
                <w:rFonts w:ascii="Calibri" w:eastAsia="Times New Roman" w:hAnsi="Calibri" w:cs="Times New Roman"/>
                <w:bCs/>
                <w:color w:val="000000"/>
                <w:sz w:val="22"/>
                <w:szCs w:val="22"/>
                <w:lang w:eastAsia="en-AU"/>
              </w:rPr>
              <w:t xml:space="preserve"> (or those who have experienced similar). A few people tell stories about how their actions toward climate change are to prevent loss of some sort, but it is not a main theme. As above, there are some very useful stories about what actions people have taken.</w:t>
            </w:r>
          </w:p>
        </w:tc>
      </w:tr>
      <w:tr w:rsidR="00466C72" w:rsidRPr="009173AE" w:rsidTr="00466C72">
        <w:trPr>
          <w:trHeight w:val="871"/>
        </w:trPr>
        <w:tc>
          <w:tcPr>
            <w:tcW w:w="9186" w:type="dxa"/>
            <w:gridSpan w:val="7"/>
            <w:tcBorders>
              <w:top w:val="single" w:sz="4" w:space="0" w:color="auto"/>
              <w:left w:val="nil"/>
              <w:bottom w:val="nil"/>
              <w:right w:val="nil"/>
            </w:tcBorders>
            <w:shd w:val="clear" w:color="000000" w:fill="D8E4BC"/>
            <w:vAlign w:val="center"/>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b/>
                <w:bCs/>
                <w:color w:val="000000"/>
                <w:sz w:val="24"/>
                <w:szCs w:val="24"/>
                <w:lang w:eastAsia="en-AU"/>
              </w:rPr>
              <w:t xml:space="preserve">Audience Segment - Alarmed </w:t>
            </w:r>
            <w:r w:rsidRPr="009173AE">
              <w:rPr>
                <w:rFonts w:ascii="Calibri" w:eastAsia="Times New Roman" w:hAnsi="Calibri" w:cs="Times New Roman"/>
                <w:color w:val="000000"/>
                <w:sz w:val="18"/>
                <w:szCs w:val="18"/>
                <w:lang w:eastAsia="en-AU"/>
              </w:rPr>
              <w:br/>
              <w:t>• Strong belief in climate change • Perceived effects to be very close in space and time • High levels of distress, outrage, concern, perceived risk, knowledge and self-efficacy • Strong environmental values, trust in climate change authorities, and attitudes toward clean energy</w:t>
            </w:r>
          </w:p>
        </w:tc>
      </w:tr>
      <w:tr w:rsidR="00466C72" w:rsidRPr="009173AE" w:rsidTr="00466C72">
        <w:trPr>
          <w:trHeight w:val="351"/>
        </w:trPr>
        <w:tc>
          <w:tcPr>
            <w:tcW w:w="5778" w:type="dxa"/>
            <w:gridSpan w:val="2"/>
            <w:tcBorders>
              <w:top w:val="nil"/>
              <w:left w:val="nil"/>
              <w:bottom w:val="nil"/>
              <w:right w:val="nil"/>
            </w:tcBorders>
            <w:shd w:val="clear" w:color="000000" w:fill="D8E4BC"/>
            <w:noWrap/>
            <w:vAlign w:val="center"/>
            <w:hideMark/>
          </w:tcPr>
          <w:p w:rsidR="00466C72" w:rsidRPr="009173AE" w:rsidRDefault="00466C72" w:rsidP="00466C72">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Effective Message Characteristics</w:t>
            </w:r>
          </w:p>
        </w:tc>
        <w:tc>
          <w:tcPr>
            <w:tcW w:w="709" w:type="dxa"/>
            <w:tcBorders>
              <w:top w:val="nil"/>
              <w:left w:val="nil"/>
              <w:bottom w:val="single" w:sz="4" w:space="0" w:color="auto"/>
              <w:right w:val="nil"/>
            </w:tcBorders>
            <w:shd w:val="clear" w:color="000000" w:fill="D8E4BC"/>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D8E4BC"/>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D8E4BC"/>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D8E4BC"/>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D8E4BC"/>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466C72" w:rsidRPr="009173AE" w:rsidTr="00466C72">
        <w:trPr>
          <w:trHeight w:val="226"/>
        </w:trPr>
        <w:tc>
          <w:tcPr>
            <w:tcW w:w="5778" w:type="dxa"/>
            <w:gridSpan w:val="2"/>
            <w:tcBorders>
              <w:top w:val="single" w:sz="4" w:space="0" w:color="auto"/>
              <w:left w:val="nil"/>
              <w:bottom w:val="single" w:sz="4" w:space="0" w:color="auto"/>
              <w:right w:val="nil"/>
            </w:tcBorders>
            <w:shd w:val="clear" w:color="000000" w:fill="D8E4BC"/>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Message emphasizes local impact</w:t>
            </w:r>
          </w:p>
        </w:tc>
        <w:tc>
          <w:tcPr>
            <w:tcW w:w="709" w:type="dxa"/>
            <w:tcBorders>
              <w:top w:val="nil"/>
              <w:left w:val="single" w:sz="4" w:space="0" w:color="auto"/>
              <w:bottom w:val="single" w:sz="4" w:space="0" w:color="auto"/>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D8E4BC"/>
            <w:noWrap/>
            <w:vAlign w:val="bottom"/>
            <w:hideMark/>
          </w:tcPr>
          <w:p w:rsidR="00466C72" w:rsidRPr="009173AE" w:rsidRDefault="007A302A"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466C72" w:rsidRPr="009173AE">
              <w:rPr>
                <w:rFonts w:ascii="Calibri" w:eastAsia="Times New Roman" w:hAnsi="Calibri" w:cs="Times New Roman"/>
                <w:b/>
                <w:bCs/>
                <w:color w:val="000000"/>
                <w:sz w:val="22"/>
                <w:szCs w:val="22"/>
                <w:lang w:eastAsia="en-AU"/>
              </w:rPr>
              <w:t> </w:t>
            </w:r>
          </w:p>
        </w:tc>
      </w:tr>
      <w:tr w:rsidR="00466C72" w:rsidRPr="009173AE" w:rsidTr="00466C72">
        <w:trPr>
          <w:trHeight w:val="226"/>
        </w:trPr>
        <w:tc>
          <w:tcPr>
            <w:tcW w:w="5778" w:type="dxa"/>
            <w:gridSpan w:val="2"/>
            <w:tcBorders>
              <w:top w:val="nil"/>
              <w:left w:val="nil"/>
              <w:bottom w:val="single" w:sz="4" w:space="0" w:color="auto"/>
              <w:right w:val="nil"/>
            </w:tcBorders>
            <w:shd w:val="clear" w:color="000000" w:fill="D8E4BC"/>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Message emphasizes collective responsibility</w:t>
            </w:r>
          </w:p>
        </w:tc>
        <w:tc>
          <w:tcPr>
            <w:tcW w:w="709" w:type="dxa"/>
            <w:tcBorders>
              <w:top w:val="nil"/>
              <w:left w:val="single" w:sz="4" w:space="0" w:color="auto"/>
              <w:bottom w:val="single" w:sz="4" w:space="0" w:color="auto"/>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D8E4BC"/>
            <w:noWrap/>
            <w:vAlign w:val="bottom"/>
            <w:hideMark/>
          </w:tcPr>
          <w:p w:rsidR="00466C72" w:rsidRPr="009173AE" w:rsidRDefault="007A302A"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466C72" w:rsidRPr="009173AE" w:rsidTr="00466C72">
        <w:trPr>
          <w:trHeight w:val="180"/>
        </w:trPr>
        <w:tc>
          <w:tcPr>
            <w:tcW w:w="5778" w:type="dxa"/>
            <w:gridSpan w:val="2"/>
            <w:tcBorders>
              <w:top w:val="nil"/>
              <w:left w:val="nil"/>
              <w:bottom w:val="nil"/>
              <w:right w:val="nil"/>
            </w:tcBorders>
            <w:shd w:val="clear" w:color="000000" w:fill="D8E4BC"/>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Provi</w:t>
            </w:r>
            <w:r w:rsidR="007A302A">
              <w:rPr>
                <w:rFonts w:ascii="Calibri" w:eastAsia="Times New Roman" w:hAnsi="Calibri" w:cs="Times New Roman"/>
                <w:color w:val="000000"/>
                <w:sz w:val="18"/>
                <w:szCs w:val="18"/>
                <w:lang w:eastAsia="en-AU"/>
              </w:rPr>
              <w:t xml:space="preserve">des specific adaptation advice </w:t>
            </w:r>
            <w:r w:rsidRPr="009173AE">
              <w:rPr>
                <w:rFonts w:ascii="Calibri" w:eastAsia="Times New Roman" w:hAnsi="Calibri" w:cs="Times New Roman"/>
                <w:color w:val="000000"/>
                <w:sz w:val="18"/>
                <w:szCs w:val="18"/>
                <w:lang w:eastAsia="en-AU"/>
              </w:rPr>
              <w:t>about what actions to take</w:t>
            </w:r>
          </w:p>
        </w:tc>
        <w:tc>
          <w:tcPr>
            <w:tcW w:w="709" w:type="dxa"/>
            <w:tcBorders>
              <w:top w:val="nil"/>
              <w:left w:val="single" w:sz="4" w:space="0" w:color="auto"/>
              <w:bottom w:val="nil"/>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nil"/>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nil"/>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r w:rsidR="007A302A">
              <w:rPr>
                <w:rFonts w:ascii="Calibri" w:eastAsia="Times New Roman" w:hAnsi="Calibri" w:cs="Times New Roman"/>
                <w:b/>
                <w:bCs/>
                <w:color w:val="000000"/>
                <w:sz w:val="22"/>
                <w:szCs w:val="22"/>
                <w:lang w:eastAsia="en-AU"/>
              </w:rPr>
              <w:t>X</w:t>
            </w:r>
          </w:p>
        </w:tc>
        <w:tc>
          <w:tcPr>
            <w:tcW w:w="714" w:type="dxa"/>
            <w:tcBorders>
              <w:top w:val="nil"/>
              <w:left w:val="nil"/>
              <w:bottom w:val="nil"/>
              <w:right w:val="single" w:sz="4" w:space="0" w:color="auto"/>
            </w:tcBorders>
            <w:shd w:val="clear" w:color="000000" w:fill="D8E4BC"/>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466C72" w:rsidRPr="009173AE" w:rsidTr="00466C72">
        <w:trPr>
          <w:trHeight w:val="1584"/>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66C72" w:rsidRPr="003A54FC" w:rsidRDefault="00466C72" w:rsidP="00466C72">
            <w:pPr>
              <w:spacing w:after="0" w:line="240" w:lineRule="auto"/>
              <w:rPr>
                <w:rFonts w:ascii="Calibri" w:eastAsia="Times New Roman" w:hAnsi="Calibri" w:cs="Times New Roman"/>
                <w:bCs/>
                <w:color w:val="000000"/>
                <w:sz w:val="22"/>
                <w:szCs w:val="22"/>
                <w:lang w:eastAsia="en-AU"/>
              </w:rPr>
            </w:pPr>
            <w:r w:rsidRPr="009173AE">
              <w:rPr>
                <w:rFonts w:ascii="Calibri" w:eastAsia="Times New Roman" w:hAnsi="Calibri" w:cs="Times New Roman"/>
                <w:b/>
                <w:bCs/>
                <w:color w:val="000000"/>
                <w:sz w:val="22"/>
                <w:szCs w:val="22"/>
                <w:lang w:eastAsia="en-AU"/>
              </w:rPr>
              <w:t>Comment:</w:t>
            </w:r>
            <w:r w:rsidR="003A54FC">
              <w:rPr>
                <w:rFonts w:ascii="Calibri" w:eastAsia="Times New Roman" w:hAnsi="Calibri" w:cs="Times New Roman"/>
                <w:b/>
                <w:bCs/>
                <w:color w:val="000000"/>
                <w:sz w:val="22"/>
                <w:szCs w:val="22"/>
                <w:lang w:eastAsia="en-AU"/>
              </w:rPr>
              <w:t xml:space="preserve"> </w:t>
            </w:r>
            <w:r w:rsidR="003A54FC">
              <w:rPr>
                <w:rFonts w:ascii="Calibri" w:eastAsia="Times New Roman" w:hAnsi="Calibri" w:cs="Times New Roman"/>
                <w:bCs/>
                <w:color w:val="000000"/>
                <w:sz w:val="22"/>
                <w:szCs w:val="22"/>
                <w:lang w:eastAsia="en-AU"/>
              </w:rPr>
              <w:t xml:space="preserve">The message in the film very much emphasises local impact and a collective responsibility which speaks clearly to an alarmed segment. However, while there are some stories of adaptation, there perhaps isn’t a clear enough theme running throughout for this </w:t>
            </w:r>
            <w:proofErr w:type="spellStart"/>
            <w:r w:rsidR="003A54FC">
              <w:rPr>
                <w:rFonts w:ascii="Calibri" w:eastAsia="Times New Roman" w:hAnsi="Calibri" w:cs="Times New Roman"/>
                <w:bCs/>
                <w:color w:val="000000"/>
                <w:sz w:val="22"/>
                <w:szCs w:val="22"/>
                <w:lang w:eastAsia="en-AU"/>
              </w:rPr>
              <w:t>segement</w:t>
            </w:r>
            <w:proofErr w:type="spellEnd"/>
            <w:r w:rsidR="003A54FC">
              <w:rPr>
                <w:rFonts w:ascii="Calibri" w:eastAsia="Times New Roman" w:hAnsi="Calibri" w:cs="Times New Roman"/>
                <w:bCs/>
                <w:color w:val="000000"/>
                <w:sz w:val="22"/>
                <w:szCs w:val="22"/>
                <w:lang w:eastAsia="en-AU"/>
              </w:rPr>
              <w:t xml:space="preserve">. </w:t>
            </w:r>
          </w:p>
        </w:tc>
      </w:tr>
      <w:tr w:rsidR="00466C72" w:rsidRPr="009173AE" w:rsidTr="00466C72">
        <w:trPr>
          <w:trHeight w:val="407"/>
        </w:trPr>
        <w:tc>
          <w:tcPr>
            <w:tcW w:w="5637" w:type="dxa"/>
            <w:tcBorders>
              <w:top w:val="nil"/>
              <w:left w:val="nil"/>
              <w:bottom w:val="nil"/>
              <w:right w:val="nil"/>
            </w:tcBorders>
            <w:shd w:val="clear" w:color="auto" w:fill="auto"/>
            <w:noWrap/>
            <w:vAlign w:val="bottom"/>
            <w:hideMark/>
          </w:tcPr>
          <w:p w:rsidR="00466C72" w:rsidRDefault="00466C72" w:rsidP="00466C72">
            <w:pPr>
              <w:spacing w:after="0" w:line="240" w:lineRule="auto"/>
              <w:rPr>
                <w:rFonts w:ascii="Calibri" w:eastAsia="Times New Roman" w:hAnsi="Calibri" w:cs="Times New Roman"/>
                <w:color w:val="000000"/>
                <w:sz w:val="22"/>
                <w:szCs w:val="22"/>
                <w:lang w:eastAsia="en-AU"/>
              </w:rPr>
            </w:pPr>
          </w:p>
          <w:p w:rsidR="00466C72" w:rsidRDefault="00466C72" w:rsidP="00466C72">
            <w:pPr>
              <w:spacing w:after="0" w:line="240" w:lineRule="auto"/>
              <w:rPr>
                <w:rFonts w:ascii="Calibri" w:eastAsia="Times New Roman" w:hAnsi="Calibri" w:cs="Times New Roman"/>
                <w:color w:val="000000"/>
                <w:sz w:val="22"/>
                <w:szCs w:val="22"/>
                <w:lang w:eastAsia="en-AU"/>
              </w:rPr>
            </w:pPr>
          </w:p>
          <w:p w:rsidR="00466C72" w:rsidRDefault="00466C72" w:rsidP="00466C72">
            <w:pPr>
              <w:spacing w:after="0" w:line="240" w:lineRule="auto"/>
              <w:rPr>
                <w:rFonts w:ascii="Calibri" w:eastAsia="Times New Roman" w:hAnsi="Calibri" w:cs="Times New Roman"/>
                <w:color w:val="000000"/>
                <w:sz w:val="22"/>
                <w:szCs w:val="22"/>
                <w:lang w:eastAsia="en-AU"/>
              </w:rPr>
            </w:pPr>
          </w:p>
          <w:p w:rsidR="00466C72" w:rsidRDefault="00466C72" w:rsidP="00466C72">
            <w:pPr>
              <w:spacing w:after="0" w:line="240" w:lineRule="auto"/>
              <w:rPr>
                <w:rFonts w:ascii="Calibri" w:eastAsia="Times New Roman" w:hAnsi="Calibri" w:cs="Times New Roman"/>
                <w:color w:val="000000"/>
                <w:sz w:val="22"/>
                <w:szCs w:val="22"/>
                <w:lang w:eastAsia="en-AU"/>
              </w:rPr>
            </w:pPr>
          </w:p>
          <w:p w:rsidR="00466C72" w:rsidRDefault="00466C72" w:rsidP="00466C72">
            <w:pPr>
              <w:spacing w:after="0" w:line="240" w:lineRule="auto"/>
              <w:rPr>
                <w:rFonts w:ascii="Calibri" w:eastAsia="Times New Roman" w:hAnsi="Calibri" w:cs="Times New Roman"/>
                <w:color w:val="000000"/>
                <w:sz w:val="22"/>
                <w:szCs w:val="22"/>
                <w:lang w:eastAsia="en-AU"/>
              </w:rPr>
            </w:pPr>
          </w:p>
          <w:p w:rsidR="00466C72" w:rsidRDefault="00466C72" w:rsidP="00466C72">
            <w:pPr>
              <w:spacing w:after="0" w:line="240" w:lineRule="auto"/>
              <w:rPr>
                <w:rFonts w:ascii="Calibri" w:eastAsia="Times New Roman" w:hAnsi="Calibri" w:cs="Times New Roman"/>
                <w:color w:val="000000"/>
                <w:sz w:val="22"/>
                <w:szCs w:val="22"/>
                <w:lang w:eastAsia="en-AU"/>
              </w:rPr>
            </w:pPr>
          </w:p>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850" w:type="dxa"/>
            <w:gridSpan w:val="2"/>
            <w:tcBorders>
              <w:top w:val="nil"/>
              <w:left w:val="nil"/>
              <w:bottom w:val="nil"/>
              <w:right w:val="nil"/>
            </w:tcBorders>
            <w:shd w:val="clear" w:color="auto" w:fill="auto"/>
            <w:noWrap/>
            <w:vAlign w:val="bottom"/>
            <w:hideMark/>
          </w:tcPr>
          <w:p w:rsidR="00466C72" w:rsidRPr="009173AE" w:rsidRDefault="00466C72" w:rsidP="00466C72">
            <w:pPr>
              <w:spacing w:after="0" w:line="240" w:lineRule="auto"/>
              <w:rPr>
                <w:rFonts w:ascii="Calibri" w:eastAsia="Times New Roman" w:hAnsi="Calibri" w:cs="Times New Roman"/>
                <w:b/>
                <w:bCs/>
                <w:color w:val="000000"/>
                <w:sz w:val="16"/>
                <w:szCs w:val="16"/>
                <w:lang w:eastAsia="en-AU"/>
              </w:rPr>
            </w:pPr>
          </w:p>
        </w:tc>
        <w:tc>
          <w:tcPr>
            <w:tcW w:w="567" w:type="dxa"/>
            <w:tcBorders>
              <w:top w:val="nil"/>
              <w:left w:val="nil"/>
              <w:bottom w:val="nil"/>
              <w:right w:val="nil"/>
            </w:tcBorders>
            <w:shd w:val="clear" w:color="auto" w:fill="auto"/>
            <w:noWrap/>
            <w:vAlign w:val="bottom"/>
            <w:hideMark/>
          </w:tcPr>
          <w:p w:rsidR="00466C72" w:rsidRPr="009173AE" w:rsidRDefault="00466C72" w:rsidP="00466C72">
            <w:pPr>
              <w:spacing w:after="0" w:line="240" w:lineRule="auto"/>
              <w:rPr>
                <w:rFonts w:ascii="Calibri" w:eastAsia="Times New Roman" w:hAnsi="Calibri" w:cs="Times New Roman"/>
                <w:b/>
                <w:bCs/>
                <w:color w:val="000000"/>
                <w:sz w:val="22"/>
                <w:szCs w:val="22"/>
                <w:lang w:eastAsia="en-AU"/>
              </w:rPr>
            </w:pPr>
          </w:p>
        </w:tc>
        <w:tc>
          <w:tcPr>
            <w:tcW w:w="735" w:type="dxa"/>
            <w:tcBorders>
              <w:top w:val="nil"/>
              <w:left w:val="nil"/>
              <w:bottom w:val="nil"/>
              <w:right w:val="nil"/>
            </w:tcBorders>
            <w:shd w:val="clear" w:color="auto" w:fill="auto"/>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16"/>
                <w:szCs w:val="16"/>
                <w:lang w:eastAsia="en-AU"/>
              </w:rPr>
            </w:pPr>
          </w:p>
        </w:tc>
        <w:tc>
          <w:tcPr>
            <w:tcW w:w="683" w:type="dxa"/>
            <w:tcBorders>
              <w:top w:val="nil"/>
              <w:left w:val="nil"/>
              <w:bottom w:val="nil"/>
              <w:right w:val="nil"/>
            </w:tcBorders>
            <w:shd w:val="clear" w:color="auto" w:fill="auto"/>
            <w:noWrap/>
            <w:vAlign w:val="bottom"/>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714" w:type="dxa"/>
            <w:tcBorders>
              <w:top w:val="nil"/>
              <w:left w:val="nil"/>
              <w:bottom w:val="nil"/>
              <w:right w:val="nil"/>
            </w:tcBorders>
            <w:shd w:val="clear" w:color="auto" w:fill="auto"/>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16"/>
                <w:szCs w:val="16"/>
                <w:lang w:eastAsia="en-AU"/>
              </w:rPr>
            </w:pPr>
          </w:p>
        </w:tc>
      </w:tr>
      <w:tr w:rsidR="00466C72" w:rsidRPr="009173AE" w:rsidTr="00466C72">
        <w:trPr>
          <w:trHeight w:val="305"/>
        </w:trPr>
        <w:tc>
          <w:tcPr>
            <w:tcW w:w="5637" w:type="dxa"/>
            <w:tcBorders>
              <w:top w:val="nil"/>
              <w:left w:val="nil"/>
              <w:bottom w:val="nil"/>
              <w:right w:val="nil"/>
            </w:tcBorders>
            <w:shd w:val="clear" w:color="000000" w:fill="FCD5B4"/>
            <w:noWrap/>
            <w:vAlign w:val="bottom"/>
            <w:hideMark/>
          </w:tcPr>
          <w:p w:rsidR="00466C72" w:rsidRPr="009173AE" w:rsidRDefault="00466C72" w:rsidP="00466C72">
            <w:pPr>
              <w:spacing w:after="0" w:line="240" w:lineRule="auto"/>
              <w:rPr>
                <w:rFonts w:ascii="Calibri" w:eastAsia="Times New Roman" w:hAnsi="Calibri" w:cs="Times New Roman"/>
                <w:b/>
                <w:bCs/>
                <w:color w:val="000000"/>
                <w:sz w:val="28"/>
                <w:szCs w:val="28"/>
                <w:lang w:eastAsia="en-AU"/>
              </w:rPr>
            </w:pPr>
            <w:r w:rsidRPr="009173AE">
              <w:rPr>
                <w:rFonts w:ascii="Calibri" w:eastAsia="Times New Roman" w:hAnsi="Calibri" w:cs="Times New Roman"/>
                <w:b/>
                <w:bCs/>
                <w:color w:val="000000"/>
                <w:sz w:val="28"/>
                <w:szCs w:val="28"/>
                <w:lang w:eastAsia="en-AU"/>
              </w:rPr>
              <w:lastRenderedPageBreak/>
              <w:t>Stories / Narratives</w:t>
            </w:r>
          </w:p>
        </w:tc>
        <w:tc>
          <w:tcPr>
            <w:tcW w:w="850" w:type="dxa"/>
            <w:gridSpan w:val="2"/>
            <w:tcBorders>
              <w:top w:val="nil"/>
              <w:left w:val="nil"/>
              <w:bottom w:val="single" w:sz="4" w:space="0" w:color="auto"/>
              <w:right w:val="nil"/>
            </w:tcBorders>
            <w:shd w:val="clear" w:color="000000" w:fill="FCD5B4"/>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FCD5B4"/>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FCD5B4"/>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FCD5B4"/>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FCD5B4"/>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466C72" w:rsidRPr="009173AE" w:rsidTr="00466C72">
        <w:trPr>
          <w:trHeight w:val="283"/>
        </w:trPr>
        <w:tc>
          <w:tcPr>
            <w:tcW w:w="5637" w:type="dxa"/>
            <w:tcBorders>
              <w:top w:val="single" w:sz="4" w:space="0" w:color="auto"/>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There are obvious 'people' stories (images or text)</w:t>
            </w:r>
          </w:p>
        </w:tc>
        <w:tc>
          <w:tcPr>
            <w:tcW w:w="850" w:type="dxa"/>
            <w:gridSpan w:val="2"/>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FCD5B4"/>
            <w:noWrap/>
            <w:vAlign w:val="bottom"/>
            <w:hideMark/>
          </w:tcPr>
          <w:p w:rsidR="00466C72" w:rsidRPr="009173AE" w:rsidRDefault="00681715"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466C72" w:rsidRPr="009173AE" w:rsidTr="00466C72">
        <w:trPr>
          <w:trHeight w:val="226"/>
        </w:trPr>
        <w:tc>
          <w:tcPr>
            <w:tcW w:w="5637" w:type="dxa"/>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They relate to day-to-day lives or events</w:t>
            </w:r>
          </w:p>
        </w:tc>
        <w:tc>
          <w:tcPr>
            <w:tcW w:w="850" w:type="dxa"/>
            <w:gridSpan w:val="2"/>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FCD5B4"/>
            <w:noWrap/>
            <w:vAlign w:val="bottom"/>
            <w:hideMark/>
          </w:tcPr>
          <w:p w:rsidR="00466C72" w:rsidRPr="009173AE" w:rsidRDefault="00681715"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466C72" w:rsidRPr="009173AE" w:rsidTr="00466C72">
        <w:trPr>
          <w:trHeight w:val="226"/>
        </w:trPr>
        <w:tc>
          <w:tcPr>
            <w:tcW w:w="5637" w:type="dxa"/>
            <w:tcBorders>
              <w:top w:val="nil"/>
              <w:left w:val="nil"/>
              <w:bottom w:val="single" w:sz="4" w:space="0" w:color="auto"/>
              <w:right w:val="single" w:sz="4" w:space="0" w:color="auto"/>
            </w:tcBorders>
            <w:shd w:val="clear" w:color="000000" w:fill="FCD5B4"/>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There is a positive, pro-environmental narrative</w:t>
            </w:r>
          </w:p>
        </w:tc>
        <w:tc>
          <w:tcPr>
            <w:tcW w:w="850" w:type="dxa"/>
            <w:gridSpan w:val="2"/>
            <w:tcBorders>
              <w:top w:val="nil"/>
              <w:left w:val="nil"/>
              <w:bottom w:val="nil"/>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nil"/>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nil"/>
              <w:right w:val="single" w:sz="4" w:space="0" w:color="auto"/>
            </w:tcBorders>
            <w:shd w:val="clear" w:color="000000" w:fill="FCD5B4"/>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nil"/>
              <w:right w:val="single" w:sz="4" w:space="0" w:color="auto"/>
            </w:tcBorders>
            <w:shd w:val="clear" w:color="000000" w:fill="FCD5B4"/>
            <w:noWrap/>
            <w:vAlign w:val="bottom"/>
            <w:hideMark/>
          </w:tcPr>
          <w:p w:rsidR="00466C72" w:rsidRPr="009173AE" w:rsidRDefault="00681715"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466C72" w:rsidRPr="009173AE" w:rsidTr="00466C72">
        <w:trPr>
          <w:trHeight w:val="1641"/>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66C72" w:rsidRPr="00681715" w:rsidRDefault="00466C72" w:rsidP="00466C72">
            <w:pPr>
              <w:spacing w:after="0" w:line="240" w:lineRule="auto"/>
              <w:rPr>
                <w:rFonts w:ascii="Calibri" w:eastAsia="Times New Roman" w:hAnsi="Calibri" w:cs="Times New Roman"/>
                <w:bCs/>
                <w:color w:val="000000"/>
                <w:sz w:val="22"/>
                <w:szCs w:val="22"/>
                <w:lang w:eastAsia="en-AU"/>
              </w:rPr>
            </w:pPr>
            <w:r w:rsidRPr="009173AE">
              <w:rPr>
                <w:rFonts w:ascii="Calibri" w:eastAsia="Times New Roman" w:hAnsi="Calibri" w:cs="Times New Roman"/>
                <w:b/>
                <w:bCs/>
                <w:color w:val="000000"/>
                <w:sz w:val="22"/>
                <w:szCs w:val="22"/>
                <w:lang w:eastAsia="en-AU"/>
              </w:rPr>
              <w:t>Comment:</w:t>
            </w:r>
            <w:r w:rsidR="00681715">
              <w:rPr>
                <w:rFonts w:ascii="Calibri" w:eastAsia="Times New Roman" w:hAnsi="Calibri" w:cs="Times New Roman"/>
                <w:b/>
                <w:bCs/>
                <w:color w:val="000000"/>
                <w:sz w:val="22"/>
                <w:szCs w:val="22"/>
                <w:lang w:eastAsia="en-AU"/>
              </w:rPr>
              <w:t xml:space="preserve"> </w:t>
            </w:r>
            <w:r w:rsidR="00681715">
              <w:rPr>
                <w:rFonts w:ascii="Calibri" w:eastAsia="Times New Roman" w:hAnsi="Calibri" w:cs="Times New Roman"/>
                <w:bCs/>
                <w:color w:val="000000"/>
                <w:sz w:val="22"/>
                <w:szCs w:val="22"/>
                <w:lang w:eastAsia="en-AU"/>
              </w:rPr>
              <w:t>This is very clearly focussed on the people’s stories and how climate change relates to them culturally, personally, and in a day-to-day sense. There is also a very clear pro</w:t>
            </w:r>
            <w:r w:rsidR="00EE2D60">
              <w:rPr>
                <w:rFonts w:ascii="Calibri" w:eastAsia="Times New Roman" w:hAnsi="Calibri" w:cs="Times New Roman"/>
                <w:bCs/>
                <w:color w:val="000000"/>
                <w:sz w:val="22"/>
                <w:szCs w:val="22"/>
                <w:lang w:eastAsia="en-AU"/>
              </w:rPr>
              <w:t xml:space="preserve">-environmental message overall and many of the narratives establish what people are doing in their day-to-day lives to help climate change. This could have the benefit of establishing pro-environmental social norms among CALD communities. </w:t>
            </w:r>
          </w:p>
        </w:tc>
      </w:tr>
      <w:tr w:rsidR="00466C72" w:rsidRPr="009173AE" w:rsidTr="00466C72">
        <w:trPr>
          <w:trHeight w:val="158"/>
        </w:trPr>
        <w:tc>
          <w:tcPr>
            <w:tcW w:w="5637" w:type="dxa"/>
            <w:tcBorders>
              <w:top w:val="nil"/>
              <w:left w:val="nil"/>
              <w:bottom w:val="nil"/>
              <w:right w:val="nil"/>
            </w:tcBorders>
            <w:shd w:val="clear" w:color="auto" w:fill="auto"/>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850" w:type="dxa"/>
            <w:gridSpan w:val="2"/>
            <w:tcBorders>
              <w:top w:val="nil"/>
              <w:left w:val="nil"/>
              <w:bottom w:val="nil"/>
              <w:right w:val="nil"/>
            </w:tcBorders>
            <w:shd w:val="clear" w:color="auto" w:fill="auto"/>
            <w:noWrap/>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567" w:type="dxa"/>
            <w:tcBorders>
              <w:top w:val="nil"/>
              <w:left w:val="nil"/>
              <w:bottom w:val="nil"/>
              <w:right w:val="nil"/>
            </w:tcBorders>
            <w:shd w:val="clear" w:color="auto" w:fill="auto"/>
            <w:noWrap/>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735" w:type="dxa"/>
            <w:tcBorders>
              <w:top w:val="nil"/>
              <w:left w:val="nil"/>
              <w:bottom w:val="nil"/>
              <w:right w:val="nil"/>
            </w:tcBorders>
            <w:shd w:val="clear" w:color="auto" w:fill="auto"/>
            <w:noWrap/>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683" w:type="dxa"/>
            <w:tcBorders>
              <w:top w:val="nil"/>
              <w:left w:val="nil"/>
              <w:bottom w:val="nil"/>
              <w:right w:val="nil"/>
            </w:tcBorders>
            <w:shd w:val="clear" w:color="auto" w:fill="auto"/>
            <w:noWrap/>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714" w:type="dxa"/>
            <w:tcBorders>
              <w:top w:val="nil"/>
              <w:left w:val="nil"/>
              <w:bottom w:val="nil"/>
              <w:right w:val="nil"/>
            </w:tcBorders>
            <w:shd w:val="clear" w:color="auto" w:fill="auto"/>
            <w:noWrap/>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r>
      <w:tr w:rsidR="00466C72" w:rsidRPr="009173AE" w:rsidTr="00466C72">
        <w:trPr>
          <w:trHeight w:val="90"/>
        </w:trPr>
        <w:tc>
          <w:tcPr>
            <w:tcW w:w="5637" w:type="dxa"/>
            <w:tcBorders>
              <w:top w:val="nil"/>
              <w:left w:val="nil"/>
              <w:bottom w:val="nil"/>
              <w:right w:val="nil"/>
            </w:tcBorders>
            <w:shd w:val="clear" w:color="auto" w:fill="auto"/>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850" w:type="dxa"/>
            <w:gridSpan w:val="2"/>
            <w:tcBorders>
              <w:top w:val="nil"/>
              <w:left w:val="nil"/>
              <w:bottom w:val="nil"/>
              <w:right w:val="nil"/>
            </w:tcBorders>
            <w:shd w:val="clear" w:color="auto" w:fill="auto"/>
            <w:noWrap/>
            <w:vAlign w:val="bottom"/>
            <w:hideMark/>
          </w:tcPr>
          <w:p w:rsidR="00466C72" w:rsidRPr="009173AE" w:rsidRDefault="00466C72" w:rsidP="00466C72">
            <w:pPr>
              <w:spacing w:after="0" w:line="240" w:lineRule="auto"/>
              <w:rPr>
                <w:rFonts w:ascii="Calibri" w:eastAsia="Times New Roman" w:hAnsi="Calibri" w:cs="Times New Roman"/>
                <w:b/>
                <w:bCs/>
                <w:color w:val="000000"/>
                <w:sz w:val="16"/>
                <w:szCs w:val="16"/>
                <w:lang w:eastAsia="en-AU"/>
              </w:rPr>
            </w:pPr>
          </w:p>
        </w:tc>
        <w:tc>
          <w:tcPr>
            <w:tcW w:w="567" w:type="dxa"/>
            <w:tcBorders>
              <w:top w:val="nil"/>
              <w:left w:val="nil"/>
              <w:bottom w:val="nil"/>
              <w:right w:val="nil"/>
            </w:tcBorders>
            <w:shd w:val="clear" w:color="auto" w:fill="auto"/>
            <w:noWrap/>
            <w:vAlign w:val="bottom"/>
            <w:hideMark/>
          </w:tcPr>
          <w:p w:rsidR="00466C72" w:rsidRPr="009173AE" w:rsidRDefault="00466C72" w:rsidP="00466C72">
            <w:pPr>
              <w:spacing w:after="0" w:line="240" w:lineRule="auto"/>
              <w:rPr>
                <w:rFonts w:ascii="Calibri" w:eastAsia="Times New Roman" w:hAnsi="Calibri" w:cs="Times New Roman"/>
                <w:b/>
                <w:bCs/>
                <w:color w:val="000000"/>
                <w:sz w:val="22"/>
                <w:szCs w:val="22"/>
                <w:lang w:eastAsia="en-AU"/>
              </w:rPr>
            </w:pPr>
          </w:p>
        </w:tc>
        <w:tc>
          <w:tcPr>
            <w:tcW w:w="735" w:type="dxa"/>
            <w:tcBorders>
              <w:top w:val="nil"/>
              <w:left w:val="nil"/>
              <w:bottom w:val="nil"/>
              <w:right w:val="nil"/>
            </w:tcBorders>
            <w:shd w:val="clear" w:color="auto" w:fill="auto"/>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16"/>
                <w:szCs w:val="16"/>
                <w:lang w:eastAsia="en-AU"/>
              </w:rPr>
            </w:pPr>
          </w:p>
        </w:tc>
        <w:tc>
          <w:tcPr>
            <w:tcW w:w="683" w:type="dxa"/>
            <w:tcBorders>
              <w:top w:val="nil"/>
              <w:left w:val="nil"/>
              <w:bottom w:val="nil"/>
              <w:right w:val="nil"/>
            </w:tcBorders>
            <w:shd w:val="clear" w:color="auto" w:fill="auto"/>
            <w:noWrap/>
            <w:vAlign w:val="bottom"/>
            <w:hideMark/>
          </w:tcPr>
          <w:p w:rsidR="00466C72" w:rsidRPr="009173AE" w:rsidRDefault="00466C72" w:rsidP="00466C72">
            <w:pPr>
              <w:spacing w:after="0" w:line="240" w:lineRule="auto"/>
              <w:rPr>
                <w:rFonts w:ascii="Calibri" w:eastAsia="Times New Roman" w:hAnsi="Calibri" w:cs="Times New Roman"/>
                <w:color w:val="000000"/>
                <w:sz w:val="22"/>
                <w:szCs w:val="22"/>
                <w:lang w:eastAsia="en-AU"/>
              </w:rPr>
            </w:pPr>
          </w:p>
        </w:tc>
        <w:tc>
          <w:tcPr>
            <w:tcW w:w="714" w:type="dxa"/>
            <w:tcBorders>
              <w:top w:val="nil"/>
              <w:left w:val="nil"/>
              <w:bottom w:val="nil"/>
              <w:right w:val="nil"/>
            </w:tcBorders>
            <w:shd w:val="clear" w:color="auto" w:fill="auto"/>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16"/>
                <w:szCs w:val="16"/>
                <w:lang w:eastAsia="en-AU"/>
              </w:rPr>
            </w:pPr>
          </w:p>
        </w:tc>
      </w:tr>
      <w:tr w:rsidR="00466C72" w:rsidRPr="009173AE" w:rsidTr="00466C72">
        <w:trPr>
          <w:trHeight w:val="407"/>
        </w:trPr>
        <w:tc>
          <w:tcPr>
            <w:tcW w:w="5637" w:type="dxa"/>
            <w:tcBorders>
              <w:top w:val="nil"/>
              <w:left w:val="nil"/>
              <w:bottom w:val="nil"/>
              <w:right w:val="nil"/>
            </w:tcBorders>
            <w:shd w:val="clear" w:color="000000" w:fill="CCC0DA"/>
            <w:noWrap/>
            <w:vAlign w:val="bottom"/>
            <w:hideMark/>
          </w:tcPr>
          <w:p w:rsidR="00466C72" w:rsidRPr="009173AE" w:rsidRDefault="00466C72" w:rsidP="00466C72">
            <w:pPr>
              <w:spacing w:after="0" w:line="240" w:lineRule="auto"/>
              <w:rPr>
                <w:rFonts w:ascii="Calibri" w:eastAsia="Times New Roman" w:hAnsi="Calibri" w:cs="Times New Roman"/>
                <w:b/>
                <w:bCs/>
                <w:color w:val="000000"/>
                <w:sz w:val="28"/>
                <w:szCs w:val="28"/>
                <w:lang w:eastAsia="en-AU"/>
              </w:rPr>
            </w:pPr>
            <w:r w:rsidRPr="009173AE">
              <w:rPr>
                <w:rFonts w:ascii="Calibri" w:eastAsia="Times New Roman" w:hAnsi="Calibri" w:cs="Times New Roman"/>
                <w:b/>
                <w:bCs/>
                <w:color w:val="000000"/>
                <w:sz w:val="28"/>
                <w:szCs w:val="28"/>
                <w:lang w:eastAsia="en-AU"/>
              </w:rPr>
              <w:t xml:space="preserve">Accessibility </w:t>
            </w:r>
          </w:p>
        </w:tc>
        <w:tc>
          <w:tcPr>
            <w:tcW w:w="850" w:type="dxa"/>
            <w:gridSpan w:val="2"/>
            <w:tcBorders>
              <w:top w:val="nil"/>
              <w:left w:val="nil"/>
              <w:bottom w:val="single" w:sz="4" w:space="0" w:color="auto"/>
              <w:right w:val="nil"/>
            </w:tcBorders>
            <w:shd w:val="clear" w:color="000000" w:fill="CCC0DA"/>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CCC0DA"/>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CCC0DA"/>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CCC0DA"/>
            <w:noWrap/>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CCC0DA"/>
            <w:vAlign w:val="center"/>
            <w:hideMark/>
          </w:tcPr>
          <w:p w:rsidR="00466C72" w:rsidRPr="009173AE" w:rsidRDefault="00466C72" w:rsidP="00466C72">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466C72" w:rsidRPr="009173AE" w:rsidTr="00466C72">
        <w:trPr>
          <w:trHeight w:val="226"/>
        </w:trPr>
        <w:tc>
          <w:tcPr>
            <w:tcW w:w="5637" w:type="dxa"/>
            <w:tcBorders>
              <w:top w:val="single" w:sz="4" w:space="0" w:color="auto"/>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Is information presented visually (non-text)</w:t>
            </w:r>
          </w:p>
        </w:tc>
        <w:tc>
          <w:tcPr>
            <w:tcW w:w="850" w:type="dxa"/>
            <w:gridSpan w:val="2"/>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CCC0DA"/>
            <w:noWrap/>
            <w:vAlign w:val="bottom"/>
            <w:hideMark/>
          </w:tcPr>
          <w:p w:rsidR="00466C72" w:rsidRPr="009173AE" w:rsidRDefault="00681715"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p>
        </w:tc>
      </w:tr>
      <w:tr w:rsidR="00466C72" w:rsidRPr="009173AE" w:rsidTr="00466C72">
        <w:trPr>
          <w:trHeight w:val="226"/>
        </w:trPr>
        <w:tc>
          <w:tcPr>
            <w:tcW w:w="5637"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Is there multi-lingual messaging</w:t>
            </w:r>
          </w:p>
        </w:tc>
        <w:tc>
          <w:tcPr>
            <w:tcW w:w="850" w:type="dxa"/>
            <w:gridSpan w:val="2"/>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CCC0DA"/>
            <w:noWrap/>
            <w:vAlign w:val="bottom"/>
            <w:hideMark/>
          </w:tcPr>
          <w:p w:rsidR="00466C72" w:rsidRPr="009173AE" w:rsidRDefault="00681715" w:rsidP="00466C72">
            <w:pPr>
              <w:spacing w:after="0" w:line="240" w:lineRule="auto"/>
              <w:jc w:val="center"/>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X</w:t>
            </w:r>
            <w:r w:rsidR="00466C72"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466C72" w:rsidRPr="009173AE" w:rsidTr="00466C72">
        <w:trPr>
          <w:trHeight w:val="226"/>
        </w:trPr>
        <w:tc>
          <w:tcPr>
            <w:tcW w:w="5637"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Is it available in multiple formats (web/print)</w:t>
            </w:r>
          </w:p>
        </w:tc>
        <w:tc>
          <w:tcPr>
            <w:tcW w:w="850" w:type="dxa"/>
            <w:gridSpan w:val="2"/>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r w:rsidR="00681715">
              <w:rPr>
                <w:rFonts w:ascii="Calibri" w:eastAsia="Times New Roman" w:hAnsi="Calibri" w:cs="Times New Roman"/>
                <w:b/>
                <w:bCs/>
                <w:color w:val="000000"/>
                <w:sz w:val="22"/>
                <w:szCs w:val="22"/>
                <w:lang w:eastAsia="en-AU"/>
              </w:rPr>
              <w:t>X</w:t>
            </w:r>
          </w:p>
        </w:tc>
        <w:tc>
          <w:tcPr>
            <w:tcW w:w="567"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CCC0DA"/>
            <w:noWrap/>
            <w:vAlign w:val="bottom"/>
            <w:hideMark/>
          </w:tcPr>
          <w:p w:rsidR="00466C72" w:rsidRPr="009173AE" w:rsidRDefault="00466C72" w:rsidP="00466C72">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466C72" w:rsidRPr="009173AE" w:rsidTr="00466C72">
        <w:trPr>
          <w:trHeight w:val="2306"/>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66C72" w:rsidRPr="00681715" w:rsidRDefault="00466C72" w:rsidP="00466C72">
            <w:pPr>
              <w:spacing w:after="0" w:line="240" w:lineRule="auto"/>
              <w:rPr>
                <w:rFonts w:ascii="Calibri" w:eastAsia="Times New Roman" w:hAnsi="Calibri" w:cs="Times New Roman"/>
                <w:bCs/>
                <w:color w:val="000000"/>
                <w:sz w:val="22"/>
                <w:szCs w:val="22"/>
                <w:lang w:eastAsia="en-AU"/>
              </w:rPr>
            </w:pPr>
            <w:r w:rsidRPr="009173AE">
              <w:rPr>
                <w:rFonts w:ascii="Calibri" w:eastAsia="Times New Roman" w:hAnsi="Calibri" w:cs="Times New Roman"/>
                <w:b/>
                <w:bCs/>
                <w:color w:val="000000"/>
                <w:sz w:val="22"/>
                <w:szCs w:val="22"/>
                <w:lang w:eastAsia="en-AU"/>
              </w:rPr>
              <w:t>Comment:</w:t>
            </w:r>
            <w:r w:rsidR="00681715">
              <w:rPr>
                <w:rFonts w:ascii="Calibri" w:eastAsia="Times New Roman" w:hAnsi="Calibri" w:cs="Times New Roman"/>
                <w:b/>
                <w:bCs/>
                <w:color w:val="000000"/>
                <w:sz w:val="22"/>
                <w:szCs w:val="22"/>
                <w:lang w:eastAsia="en-AU"/>
              </w:rPr>
              <w:t xml:space="preserve"> </w:t>
            </w:r>
            <w:r w:rsidR="00681715">
              <w:rPr>
                <w:rFonts w:ascii="Calibri" w:eastAsia="Times New Roman" w:hAnsi="Calibri" w:cs="Times New Roman"/>
                <w:bCs/>
                <w:color w:val="000000"/>
                <w:sz w:val="22"/>
                <w:szCs w:val="22"/>
                <w:lang w:eastAsia="en-AU"/>
              </w:rPr>
              <w:t xml:space="preserve">While there is some subtitling for sections of this video, it is unclear as to why the people telling their stories were not able to explain them in their first language. There were a few moments where they explained notions of environmental care in their own language. It raised the question, who is this film for? Is it for other CALD community members, and if so is English the language which will connect them best? There is also the issue of </w:t>
            </w:r>
            <w:proofErr w:type="gramStart"/>
            <w:r w:rsidR="00681715">
              <w:rPr>
                <w:rFonts w:ascii="Calibri" w:eastAsia="Times New Roman" w:hAnsi="Calibri" w:cs="Times New Roman"/>
                <w:bCs/>
                <w:color w:val="000000"/>
                <w:sz w:val="22"/>
                <w:szCs w:val="22"/>
                <w:lang w:eastAsia="en-AU"/>
              </w:rPr>
              <w:t>translation,</w:t>
            </w:r>
            <w:proofErr w:type="gramEnd"/>
            <w:r w:rsidR="00681715">
              <w:rPr>
                <w:rFonts w:ascii="Calibri" w:eastAsia="Times New Roman" w:hAnsi="Calibri" w:cs="Times New Roman"/>
                <w:bCs/>
                <w:color w:val="000000"/>
                <w:sz w:val="22"/>
                <w:szCs w:val="22"/>
                <w:lang w:eastAsia="en-AU"/>
              </w:rPr>
              <w:t xml:space="preserve"> could these people in fact deliver their pro-environmental message more clearly, more emotively in their own language?</w:t>
            </w:r>
          </w:p>
        </w:tc>
      </w:tr>
      <w:tr w:rsidR="00466C72" w:rsidRPr="009173AE" w:rsidTr="00466C72">
        <w:trPr>
          <w:trHeight w:val="4668"/>
        </w:trPr>
        <w:tc>
          <w:tcPr>
            <w:tcW w:w="918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466C72" w:rsidRDefault="00466C72" w:rsidP="00466C72">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Overall Evaluation - Which audience segment does it speak to? How well does it do this?</w:t>
            </w:r>
          </w:p>
          <w:p w:rsidR="00145BC2" w:rsidRPr="00145BC2" w:rsidRDefault="00145BC2" w:rsidP="00466C72">
            <w:pPr>
              <w:spacing w:after="0" w:line="240" w:lineRule="auto"/>
              <w:rPr>
                <w:rFonts w:ascii="Calibri" w:eastAsia="Times New Roman" w:hAnsi="Calibri" w:cs="Times New Roman"/>
                <w:bCs/>
                <w:color w:val="000000"/>
                <w:sz w:val="22"/>
                <w:szCs w:val="22"/>
                <w:lang w:eastAsia="en-AU"/>
              </w:rPr>
            </w:pPr>
            <w:r>
              <w:rPr>
                <w:rFonts w:ascii="Calibri" w:eastAsia="Times New Roman" w:hAnsi="Calibri" w:cs="Times New Roman"/>
                <w:bCs/>
                <w:color w:val="000000"/>
                <w:sz w:val="22"/>
                <w:szCs w:val="22"/>
                <w:lang w:eastAsia="en-AU"/>
              </w:rPr>
              <w:t xml:space="preserve">This message has the narrative components to transmit some great information. It perhaps could clarify its audience a bit more in terms of providing some clear ‘how to’ advice. It also needs to establish </w:t>
            </w:r>
            <w:r w:rsidR="007E3AA8">
              <w:rPr>
                <w:rFonts w:ascii="Calibri" w:eastAsia="Times New Roman" w:hAnsi="Calibri" w:cs="Times New Roman"/>
                <w:bCs/>
                <w:color w:val="000000"/>
                <w:sz w:val="22"/>
                <w:szCs w:val="22"/>
                <w:lang w:eastAsia="en-AU"/>
              </w:rPr>
              <w:t>whether it is pitched at a non-E</w:t>
            </w:r>
            <w:r>
              <w:rPr>
                <w:rFonts w:ascii="Calibri" w:eastAsia="Times New Roman" w:hAnsi="Calibri" w:cs="Times New Roman"/>
                <w:bCs/>
                <w:color w:val="000000"/>
                <w:sz w:val="22"/>
                <w:szCs w:val="22"/>
                <w:lang w:eastAsia="en-AU"/>
              </w:rPr>
              <w:t xml:space="preserve">nglish speaking audience. It would be useful if the messages were also available in print form (for hearing impaired and no-internet access). As is, it seems to suit an alarmed (CALD) community group best. </w:t>
            </w:r>
          </w:p>
        </w:tc>
      </w:tr>
    </w:tbl>
    <w:p w:rsidR="00466C72" w:rsidRDefault="00466C72">
      <w:r>
        <w:rPr>
          <w:b/>
          <w:bCs/>
        </w:rPr>
        <w:br w:type="page"/>
      </w:r>
    </w:p>
    <w:tbl>
      <w:tblPr>
        <w:tblpPr w:leftFromText="180" w:rightFromText="180" w:vertAnchor="page" w:horzAnchor="margin" w:tblpY="585"/>
        <w:tblW w:w="9186" w:type="dxa"/>
        <w:tblLook w:val="04A0" w:firstRow="1" w:lastRow="0" w:firstColumn="1" w:lastColumn="0" w:noHBand="0" w:noVBand="1"/>
      </w:tblPr>
      <w:tblGrid>
        <w:gridCol w:w="5637"/>
        <w:gridCol w:w="141"/>
        <w:gridCol w:w="709"/>
        <w:gridCol w:w="567"/>
        <w:gridCol w:w="735"/>
        <w:gridCol w:w="683"/>
        <w:gridCol w:w="714"/>
      </w:tblGrid>
      <w:tr w:rsidR="009173AE" w:rsidRPr="009173AE" w:rsidTr="00C45054">
        <w:trPr>
          <w:trHeight w:val="396"/>
        </w:trPr>
        <w:tc>
          <w:tcPr>
            <w:tcW w:w="9186" w:type="dxa"/>
            <w:gridSpan w:val="7"/>
            <w:tcBorders>
              <w:top w:val="nil"/>
              <w:left w:val="nil"/>
              <w:bottom w:val="single" w:sz="4" w:space="0" w:color="auto"/>
              <w:right w:val="nil"/>
            </w:tcBorders>
            <w:shd w:val="clear" w:color="auto" w:fill="auto"/>
            <w:noWrap/>
            <w:vAlign w:val="center"/>
            <w:hideMark/>
          </w:tcPr>
          <w:p w:rsidR="009173AE" w:rsidRDefault="009173AE" w:rsidP="009173AE">
            <w:pPr>
              <w:pStyle w:val="Heading1"/>
              <w:rPr>
                <w:lang w:eastAsia="en-AU"/>
              </w:rPr>
            </w:pPr>
            <w:bookmarkStart w:id="26" w:name="_Appendix_C_–"/>
            <w:bookmarkStart w:id="27" w:name="_Toc456263005"/>
            <w:bookmarkEnd w:id="26"/>
            <w:r>
              <w:rPr>
                <w:lang w:eastAsia="en-AU"/>
              </w:rPr>
              <w:lastRenderedPageBreak/>
              <w:t>Appendix C – Environmental Message Evaluation Sheet</w:t>
            </w:r>
            <w:bookmarkEnd w:id="27"/>
          </w:p>
          <w:p w:rsidR="009173AE" w:rsidRPr="009173AE" w:rsidRDefault="009173AE" w:rsidP="009173AE">
            <w:pPr>
              <w:rPr>
                <w:lang w:eastAsia="en-AU"/>
              </w:rPr>
            </w:pPr>
          </w:p>
        </w:tc>
      </w:tr>
      <w:tr w:rsidR="009173AE" w:rsidRPr="009173AE" w:rsidTr="00C45054">
        <w:trPr>
          <w:trHeight w:val="755"/>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173AE" w:rsidRPr="009173AE" w:rsidRDefault="009173AE" w:rsidP="009173AE">
            <w:pPr>
              <w:spacing w:after="0" w:line="240" w:lineRule="auto"/>
              <w:rPr>
                <w:rFonts w:ascii="Calibri" w:eastAsia="Times New Roman" w:hAnsi="Calibri" w:cs="Times New Roman"/>
                <w:b/>
                <w:bCs/>
                <w:sz w:val="18"/>
                <w:szCs w:val="18"/>
                <w:lang w:eastAsia="en-AU"/>
              </w:rPr>
            </w:pPr>
            <w:r w:rsidRPr="009173AE">
              <w:rPr>
                <w:rFonts w:ascii="Calibri" w:eastAsia="Times New Roman" w:hAnsi="Calibri" w:cs="Times New Roman"/>
                <w:b/>
                <w:bCs/>
                <w:sz w:val="18"/>
                <w:szCs w:val="18"/>
                <w:lang w:eastAsia="en-AU"/>
              </w:rPr>
              <w:t>Description of campaign / message</w:t>
            </w:r>
          </w:p>
        </w:tc>
      </w:tr>
      <w:tr w:rsidR="009173AE" w:rsidRPr="009173AE" w:rsidTr="00C45054">
        <w:trPr>
          <w:trHeight w:val="826"/>
        </w:trPr>
        <w:tc>
          <w:tcPr>
            <w:tcW w:w="9186" w:type="dxa"/>
            <w:gridSpan w:val="7"/>
            <w:tcBorders>
              <w:top w:val="single" w:sz="4" w:space="0" w:color="auto"/>
              <w:left w:val="nil"/>
              <w:bottom w:val="nil"/>
              <w:right w:val="nil"/>
            </w:tcBorders>
            <w:shd w:val="clear" w:color="000000" w:fill="DCE6F1"/>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r w:rsidRPr="009173AE">
              <w:rPr>
                <w:rFonts w:ascii="Calibri" w:eastAsia="Times New Roman" w:hAnsi="Calibri" w:cs="Times New Roman"/>
                <w:b/>
                <w:bCs/>
                <w:color w:val="000000"/>
                <w:sz w:val="24"/>
                <w:szCs w:val="24"/>
                <w:lang w:eastAsia="en-AU"/>
              </w:rPr>
              <w:t xml:space="preserve">Audience Segment - </w:t>
            </w:r>
            <w:r w:rsidR="007E3AA8" w:rsidRPr="009173AE">
              <w:rPr>
                <w:rFonts w:ascii="Calibri" w:eastAsia="Times New Roman" w:hAnsi="Calibri" w:cs="Times New Roman"/>
                <w:b/>
                <w:bCs/>
                <w:color w:val="000000"/>
                <w:sz w:val="24"/>
                <w:szCs w:val="24"/>
                <w:lang w:eastAsia="en-AU"/>
              </w:rPr>
              <w:t>Dismissive</w:t>
            </w:r>
            <w:r w:rsidRPr="009173AE">
              <w:rPr>
                <w:rFonts w:ascii="Calibri" w:eastAsia="Times New Roman" w:hAnsi="Calibri" w:cs="Times New Roman"/>
                <w:b/>
                <w:bCs/>
                <w:color w:val="000000"/>
                <w:sz w:val="24"/>
                <w:szCs w:val="24"/>
                <w:lang w:eastAsia="en-AU"/>
              </w:rPr>
              <w:t xml:space="preserve"> </w:t>
            </w:r>
            <w:r w:rsidRPr="009173AE">
              <w:rPr>
                <w:rFonts w:ascii="Calibri" w:eastAsia="Times New Roman" w:hAnsi="Calibri" w:cs="Times New Roman"/>
                <w:color w:val="000000"/>
                <w:sz w:val="18"/>
                <w:szCs w:val="18"/>
                <w:lang w:eastAsia="en-AU"/>
              </w:rPr>
              <w:t>• Very little belief in climate change • Effects perceived as remote in space and time • Very low levels of distress, concern, perceived risk, environmental values, trust in authorities, and self-efficacy • Low levels of outrage and knowledge • Negative attitudes toward clean energy</w:t>
            </w:r>
          </w:p>
        </w:tc>
      </w:tr>
      <w:tr w:rsidR="00C45054" w:rsidRPr="009173AE" w:rsidTr="00C45054">
        <w:trPr>
          <w:trHeight w:val="373"/>
        </w:trPr>
        <w:tc>
          <w:tcPr>
            <w:tcW w:w="5778" w:type="dxa"/>
            <w:gridSpan w:val="2"/>
            <w:tcBorders>
              <w:top w:val="nil"/>
              <w:left w:val="nil"/>
              <w:bottom w:val="nil"/>
              <w:right w:val="nil"/>
            </w:tcBorders>
            <w:shd w:val="clear" w:color="000000" w:fill="DCE6F1"/>
            <w:noWrap/>
            <w:vAlign w:val="center"/>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Effective Message Characteristics</w:t>
            </w:r>
          </w:p>
        </w:tc>
        <w:tc>
          <w:tcPr>
            <w:tcW w:w="709" w:type="dxa"/>
            <w:tcBorders>
              <w:top w:val="nil"/>
              <w:left w:val="nil"/>
              <w:bottom w:val="single" w:sz="4" w:space="0" w:color="auto"/>
              <w:right w:val="nil"/>
            </w:tcBorders>
            <w:shd w:val="clear" w:color="000000" w:fill="DCE6F1"/>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DCE6F1"/>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DCE6F1"/>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DCE6F1"/>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DCE6F1"/>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C45054" w:rsidRPr="009173AE" w:rsidTr="00C45054">
        <w:trPr>
          <w:trHeight w:val="226"/>
        </w:trPr>
        <w:tc>
          <w:tcPr>
            <w:tcW w:w="5778" w:type="dxa"/>
            <w:gridSpan w:val="2"/>
            <w:tcBorders>
              <w:top w:val="single" w:sz="4" w:space="0" w:color="auto"/>
              <w:left w:val="nil"/>
              <w:bottom w:val="single" w:sz="4" w:space="0" w:color="auto"/>
              <w:right w:val="nil"/>
            </w:tcBorders>
            <w:shd w:val="clear" w:color="000000" w:fill="DCE6F1"/>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Simple language, avoids scientific terms/technical jargon</w:t>
            </w:r>
          </w:p>
        </w:tc>
        <w:tc>
          <w:tcPr>
            <w:tcW w:w="709" w:type="dxa"/>
            <w:tcBorders>
              <w:top w:val="nil"/>
              <w:left w:val="single" w:sz="4" w:space="0" w:color="auto"/>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p>
        </w:tc>
        <w:tc>
          <w:tcPr>
            <w:tcW w:w="683" w:type="dxa"/>
            <w:tcBorders>
              <w:top w:val="nil"/>
              <w:left w:val="nil"/>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C45054" w:rsidRPr="009173AE" w:rsidTr="00C45054">
        <w:trPr>
          <w:trHeight w:val="226"/>
        </w:trPr>
        <w:tc>
          <w:tcPr>
            <w:tcW w:w="5778" w:type="dxa"/>
            <w:gridSpan w:val="2"/>
            <w:tcBorders>
              <w:top w:val="nil"/>
              <w:left w:val="nil"/>
              <w:bottom w:val="single" w:sz="4" w:space="0" w:color="auto"/>
              <w:right w:val="nil"/>
            </w:tcBorders>
            <w:shd w:val="clear" w:color="000000" w:fill="DCE6F1"/>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Does not emphasise how people SHOULD think or behave</w:t>
            </w:r>
          </w:p>
        </w:tc>
        <w:tc>
          <w:tcPr>
            <w:tcW w:w="709" w:type="dxa"/>
            <w:tcBorders>
              <w:top w:val="nil"/>
              <w:left w:val="single" w:sz="4" w:space="0" w:color="auto"/>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C45054" w:rsidRPr="009173AE" w:rsidTr="00C45054">
        <w:trPr>
          <w:trHeight w:val="226"/>
        </w:trPr>
        <w:tc>
          <w:tcPr>
            <w:tcW w:w="5778" w:type="dxa"/>
            <w:gridSpan w:val="2"/>
            <w:tcBorders>
              <w:top w:val="nil"/>
              <w:left w:val="nil"/>
              <w:bottom w:val="nil"/>
              <w:right w:val="nil"/>
            </w:tcBorders>
            <w:shd w:val="clear" w:color="000000" w:fill="DCE6F1"/>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nil"/>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nil"/>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nil"/>
              <w:right w:val="single" w:sz="4" w:space="0" w:color="auto"/>
            </w:tcBorders>
            <w:shd w:val="clear" w:color="000000" w:fill="DCE6F1"/>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1408"/>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Comment:</w:t>
            </w:r>
          </w:p>
        </w:tc>
      </w:tr>
      <w:tr w:rsidR="009173AE" w:rsidRPr="009173AE" w:rsidTr="00C45054">
        <w:trPr>
          <w:trHeight w:val="848"/>
        </w:trPr>
        <w:tc>
          <w:tcPr>
            <w:tcW w:w="9186" w:type="dxa"/>
            <w:gridSpan w:val="7"/>
            <w:tcBorders>
              <w:top w:val="nil"/>
              <w:left w:val="nil"/>
              <w:bottom w:val="nil"/>
              <w:right w:val="nil"/>
            </w:tcBorders>
            <w:shd w:val="clear" w:color="000000" w:fill="F2DCDB"/>
            <w:vAlign w:val="center"/>
            <w:hideMark/>
          </w:tcPr>
          <w:p w:rsidR="009173AE" w:rsidRPr="009173AE" w:rsidRDefault="009173AE" w:rsidP="009173AE">
            <w:pPr>
              <w:spacing w:after="0" w:line="240" w:lineRule="auto"/>
              <w:rPr>
                <w:rFonts w:ascii="Calibri" w:eastAsia="Times New Roman" w:hAnsi="Calibri" w:cs="Times New Roman"/>
                <w:color w:val="000000"/>
                <w:lang w:eastAsia="en-AU"/>
              </w:rPr>
            </w:pPr>
            <w:r w:rsidRPr="009173AE">
              <w:rPr>
                <w:rFonts w:ascii="Calibri" w:eastAsia="Times New Roman" w:hAnsi="Calibri" w:cs="Times New Roman"/>
                <w:b/>
                <w:bCs/>
                <w:color w:val="000000"/>
                <w:sz w:val="24"/>
                <w:szCs w:val="24"/>
                <w:lang w:eastAsia="en-AU"/>
              </w:rPr>
              <w:t xml:space="preserve">Audience Segment - Uncommitted </w:t>
            </w:r>
            <w:r w:rsidRPr="009173AE">
              <w:rPr>
                <w:rFonts w:ascii="Calibri" w:eastAsia="Times New Roman" w:hAnsi="Calibri" w:cs="Times New Roman"/>
                <w:color w:val="000000"/>
                <w:sz w:val="18"/>
                <w:szCs w:val="18"/>
                <w:lang w:eastAsia="en-AU"/>
              </w:rPr>
              <w:t xml:space="preserve">• Moderate belief in climate change • Effect perceived as moderately close in space and time • Moderate distress, concern, perceived </w:t>
            </w:r>
            <w:r w:rsidR="00DB65B0">
              <w:rPr>
                <w:rFonts w:ascii="Calibri" w:eastAsia="Times New Roman" w:hAnsi="Calibri" w:cs="Times New Roman"/>
                <w:color w:val="000000"/>
                <w:sz w:val="18"/>
                <w:szCs w:val="18"/>
                <w:lang w:eastAsia="en-AU"/>
              </w:rPr>
              <w:t>risk, attitudes toward</w:t>
            </w:r>
            <w:r w:rsidRPr="009173AE">
              <w:rPr>
                <w:rFonts w:ascii="Calibri" w:eastAsia="Times New Roman" w:hAnsi="Calibri" w:cs="Times New Roman"/>
                <w:color w:val="000000"/>
                <w:sz w:val="18"/>
                <w:szCs w:val="18"/>
                <w:lang w:eastAsia="en-AU"/>
              </w:rPr>
              <w:t xml:space="preserve"> clean energy, trust in authorities, and self-efficacy • Moderately low levels of outrage, environmental value, and  knowledge</w:t>
            </w:r>
          </w:p>
        </w:tc>
      </w:tr>
      <w:tr w:rsidR="009173AE" w:rsidRPr="009173AE" w:rsidTr="00C45054">
        <w:trPr>
          <w:trHeight w:val="385"/>
        </w:trPr>
        <w:tc>
          <w:tcPr>
            <w:tcW w:w="5778" w:type="dxa"/>
            <w:gridSpan w:val="2"/>
            <w:tcBorders>
              <w:top w:val="nil"/>
              <w:left w:val="nil"/>
              <w:bottom w:val="nil"/>
              <w:right w:val="nil"/>
            </w:tcBorders>
            <w:shd w:val="clear" w:color="000000" w:fill="F2DCDB"/>
            <w:noWrap/>
            <w:vAlign w:val="center"/>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Effective Message Characteristics</w:t>
            </w:r>
          </w:p>
        </w:tc>
        <w:tc>
          <w:tcPr>
            <w:tcW w:w="709" w:type="dxa"/>
            <w:tcBorders>
              <w:top w:val="nil"/>
              <w:left w:val="nil"/>
              <w:bottom w:val="single" w:sz="4" w:space="0" w:color="auto"/>
              <w:right w:val="nil"/>
            </w:tcBorders>
            <w:shd w:val="clear" w:color="000000" w:fill="F2DCDB"/>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F2DCDB"/>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F2DCDB"/>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F2DCDB"/>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F2DCDB"/>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9173AE" w:rsidRPr="009173AE" w:rsidTr="00C45054">
        <w:trPr>
          <w:trHeight w:val="226"/>
        </w:trPr>
        <w:tc>
          <w:tcPr>
            <w:tcW w:w="5778" w:type="dxa"/>
            <w:gridSpan w:val="2"/>
            <w:tcBorders>
              <w:top w:val="single" w:sz="4" w:space="0" w:color="auto"/>
              <w:left w:val="nil"/>
              <w:bottom w:val="single" w:sz="4" w:space="0" w:color="auto"/>
              <w:right w:val="nil"/>
            </w:tcBorders>
            <w:shd w:val="clear" w:color="000000" w:fill="F2DCDB"/>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 xml:space="preserve">Has a strong emotional content </w:t>
            </w:r>
          </w:p>
        </w:tc>
        <w:tc>
          <w:tcPr>
            <w:tcW w:w="709" w:type="dxa"/>
            <w:tcBorders>
              <w:top w:val="nil"/>
              <w:left w:val="single" w:sz="4" w:space="0" w:color="auto"/>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226"/>
        </w:trPr>
        <w:tc>
          <w:tcPr>
            <w:tcW w:w="5778" w:type="dxa"/>
            <w:gridSpan w:val="2"/>
            <w:tcBorders>
              <w:top w:val="nil"/>
              <w:left w:val="nil"/>
              <w:bottom w:val="single" w:sz="4" w:space="0" w:color="auto"/>
              <w:right w:val="nil"/>
            </w:tcBorders>
            <w:shd w:val="clear" w:color="000000" w:fill="F2DCDB"/>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Messages are framed in terms of preventing losses</w:t>
            </w:r>
          </w:p>
        </w:tc>
        <w:tc>
          <w:tcPr>
            <w:tcW w:w="709" w:type="dxa"/>
            <w:tcBorders>
              <w:top w:val="nil"/>
              <w:left w:val="single" w:sz="4" w:space="0" w:color="auto"/>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226"/>
        </w:trPr>
        <w:tc>
          <w:tcPr>
            <w:tcW w:w="5778" w:type="dxa"/>
            <w:gridSpan w:val="2"/>
            <w:tcBorders>
              <w:top w:val="nil"/>
              <w:left w:val="nil"/>
              <w:bottom w:val="nil"/>
              <w:right w:val="nil"/>
            </w:tcBorders>
            <w:shd w:val="clear" w:color="000000" w:fill="F2DCDB"/>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Provides specific advice about what actions to take</w:t>
            </w:r>
          </w:p>
        </w:tc>
        <w:tc>
          <w:tcPr>
            <w:tcW w:w="709" w:type="dxa"/>
            <w:tcBorders>
              <w:top w:val="nil"/>
              <w:left w:val="single" w:sz="4" w:space="0" w:color="auto"/>
              <w:bottom w:val="nil"/>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nil"/>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nil"/>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nil"/>
              <w:right w:val="single" w:sz="4" w:space="0" w:color="auto"/>
            </w:tcBorders>
            <w:shd w:val="clear" w:color="000000" w:fill="F2DCDB"/>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1230"/>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Comment:</w:t>
            </w:r>
          </w:p>
        </w:tc>
      </w:tr>
      <w:tr w:rsidR="009173AE" w:rsidRPr="009173AE" w:rsidTr="00C45054">
        <w:trPr>
          <w:trHeight w:val="871"/>
        </w:trPr>
        <w:tc>
          <w:tcPr>
            <w:tcW w:w="9186" w:type="dxa"/>
            <w:gridSpan w:val="7"/>
            <w:tcBorders>
              <w:top w:val="single" w:sz="4" w:space="0" w:color="auto"/>
              <w:left w:val="nil"/>
              <w:bottom w:val="nil"/>
              <w:right w:val="nil"/>
            </w:tcBorders>
            <w:shd w:val="clear" w:color="000000" w:fill="D8E4BC"/>
            <w:vAlign w:val="center"/>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b/>
                <w:bCs/>
                <w:color w:val="000000"/>
                <w:sz w:val="24"/>
                <w:szCs w:val="24"/>
                <w:lang w:eastAsia="en-AU"/>
              </w:rPr>
              <w:t xml:space="preserve">Audience Segment - Alarmed </w:t>
            </w:r>
            <w:r w:rsidRPr="009173AE">
              <w:rPr>
                <w:rFonts w:ascii="Calibri" w:eastAsia="Times New Roman" w:hAnsi="Calibri" w:cs="Times New Roman"/>
                <w:color w:val="000000"/>
                <w:sz w:val="18"/>
                <w:szCs w:val="18"/>
                <w:lang w:eastAsia="en-AU"/>
              </w:rPr>
              <w:br/>
              <w:t>• Strong belief in climate change • Perceived effects to be very close in space and time • High levels of distress, outrage, concern, perceived risk, knowledge and self-efficacy • Strong environmental values, trust in climate change authorities, and attitudes toward clean energy</w:t>
            </w:r>
          </w:p>
        </w:tc>
      </w:tr>
      <w:tr w:rsidR="009173AE" w:rsidRPr="009173AE" w:rsidTr="00C45054">
        <w:trPr>
          <w:trHeight w:val="351"/>
        </w:trPr>
        <w:tc>
          <w:tcPr>
            <w:tcW w:w="5778" w:type="dxa"/>
            <w:gridSpan w:val="2"/>
            <w:tcBorders>
              <w:top w:val="nil"/>
              <w:left w:val="nil"/>
              <w:bottom w:val="nil"/>
              <w:right w:val="nil"/>
            </w:tcBorders>
            <w:shd w:val="clear" w:color="000000" w:fill="D8E4BC"/>
            <w:noWrap/>
            <w:vAlign w:val="center"/>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Effective Message Characteristics</w:t>
            </w:r>
          </w:p>
        </w:tc>
        <w:tc>
          <w:tcPr>
            <w:tcW w:w="709" w:type="dxa"/>
            <w:tcBorders>
              <w:top w:val="nil"/>
              <w:left w:val="nil"/>
              <w:bottom w:val="single" w:sz="4" w:space="0" w:color="auto"/>
              <w:right w:val="nil"/>
            </w:tcBorders>
            <w:shd w:val="clear" w:color="000000" w:fill="D8E4BC"/>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D8E4BC"/>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D8E4BC"/>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D8E4BC"/>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D8E4BC"/>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9173AE" w:rsidRPr="009173AE" w:rsidTr="00C45054">
        <w:trPr>
          <w:trHeight w:val="226"/>
        </w:trPr>
        <w:tc>
          <w:tcPr>
            <w:tcW w:w="5778" w:type="dxa"/>
            <w:gridSpan w:val="2"/>
            <w:tcBorders>
              <w:top w:val="single" w:sz="4" w:space="0" w:color="auto"/>
              <w:left w:val="nil"/>
              <w:bottom w:val="single" w:sz="4" w:space="0" w:color="auto"/>
              <w:right w:val="nil"/>
            </w:tcBorders>
            <w:shd w:val="clear" w:color="000000" w:fill="D8E4BC"/>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Message emphasizes local impact</w:t>
            </w:r>
          </w:p>
        </w:tc>
        <w:tc>
          <w:tcPr>
            <w:tcW w:w="709" w:type="dxa"/>
            <w:tcBorders>
              <w:top w:val="nil"/>
              <w:left w:val="single" w:sz="4" w:space="0" w:color="auto"/>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226"/>
        </w:trPr>
        <w:tc>
          <w:tcPr>
            <w:tcW w:w="5778" w:type="dxa"/>
            <w:gridSpan w:val="2"/>
            <w:tcBorders>
              <w:top w:val="nil"/>
              <w:left w:val="nil"/>
              <w:bottom w:val="single" w:sz="4" w:space="0" w:color="auto"/>
              <w:right w:val="nil"/>
            </w:tcBorders>
            <w:shd w:val="clear" w:color="000000" w:fill="D8E4BC"/>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Message emphasizes collective responsibility</w:t>
            </w:r>
          </w:p>
        </w:tc>
        <w:tc>
          <w:tcPr>
            <w:tcW w:w="709" w:type="dxa"/>
            <w:tcBorders>
              <w:top w:val="nil"/>
              <w:left w:val="single" w:sz="4" w:space="0" w:color="auto"/>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180"/>
        </w:trPr>
        <w:tc>
          <w:tcPr>
            <w:tcW w:w="5778" w:type="dxa"/>
            <w:gridSpan w:val="2"/>
            <w:tcBorders>
              <w:top w:val="nil"/>
              <w:left w:val="nil"/>
              <w:bottom w:val="nil"/>
              <w:right w:val="nil"/>
            </w:tcBorders>
            <w:shd w:val="clear" w:color="000000" w:fill="D8E4BC"/>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 xml:space="preserve">Provides specific adaptation advice </w:t>
            </w:r>
            <w:r w:rsidRPr="009173AE">
              <w:rPr>
                <w:rFonts w:ascii="Calibri" w:eastAsia="Times New Roman" w:hAnsi="Calibri" w:cs="Times New Roman"/>
                <w:color w:val="000000"/>
                <w:sz w:val="18"/>
                <w:szCs w:val="18"/>
                <w:lang w:eastAsia="en-AU"/>
              </w:rPr>
              <w:br/>
              <w:t>about what actions to take</w:t>
            </w:r>
          </w:p>
        </w:tc>
        <w:tc>
          <w:tcPr>
            <w:tcW w:w="709" w:type="dxa"/>
            <w:tcBorders>
              <w:top w:val="nil"/>
              <w:left w:val="single" w:sz="4" w:space="0" w:color="auto"/>
              <w:bottom w:val="nil"/>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nil"/>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nil"/>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nil"/>
              <w:right w:val="single" w:sz="4" w:space="0" w:color="auto"/>
            </w:tcBorders>
            <w:shd w:val="clear" w:color="000000" w:fill="D8E4BC"/>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1584"/>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Comment:</w:t>
            </w:r>
          </w:p>
        </w:tc>
      </w:tr>
      <w:tr w:rsidR="009173AE" w:rsidRPr="009173AE" w:rsidTr="00C45054">
        <w:trPr>
          <w:trHeight w:val="407"/>
        </w:trPr>
        <w:tc>
          <w:tcPr>
            <w:tcW w:w="5637" w:type="dxa"/>
            <w:tcBorders>
              <w:top w:val="nil"/>
              <w:left w:val="nil"/>
              <w:bottom w:val="nil"/>
              <w:right w:val="nil"/>
            </w:tcBorders>
            <w:shd w:val="clear" w:color="auto" w:fill="auto"/>
            <w:noWrap/>
            <w:vAlign w:val="bottom"/>
            <w:hideMark/>
          </w:tcPr>
          <w:p w:rsidR="009173AE" w:rsidRDefault="009173AE" w:rsidP="009173AE">
            <w:pPr>
              <w:spacing w:after="0" w:line="240" w:lineRule="auto"/>
              <w:rPr>
                <w:rFonts w:ascii="Calibri" w:eastAsia="Times New Roman" w:hAnsi="Calibri" w:cs="Times New Roman"/>
                <w:color w:val="000000"/>
                <w:sz w:val="22"/>
                <w:szCs w:val="22"/>
                <w:lang w:eastAsia="en-AU"/>
              </w:rPr>
            </w:pPr>
          </w:p>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850" w:type="dxa"/>
            <w:gridSpan w:val="2"/>
            <w:tcBorders>
              <w:top w:val="nil"/>
              <w:left w:val="nil"/>
              <w:bottom w:val="nil"/>
              <w:right w:val="nil"/>
            </w:tcBorders>
            <w:shd w:val="clear" w:color="auto" w:fill="auto"/>
            <w:noWrap/>
            <w:vAlign w:val="bottom"/>
            <w:hideMark/>
          </w:tcPr>
          <w:p w:rsidR="009173AE" w:rsidRPr="009173AE" w:rsidRDefault="009173AE" w:rsidP="009173AE">
            <w:pPr>
              <w:spacing w:after="0" w:line="240" w:lineRule="auto"/>
              <w:rPr>
                <w:rFonts w:ascii="Calibri" w:eastAsia="Times New Roman" w:hAnsi="Calibri" w:cs="Times New Roman"/>
                <w:b/>
                <w:bCs/>
                <w:color w:val="000000"/>
                <w:sz w:val="16"/>
                <w:szCs w:val="16"/>
                <w:lang w:eastAsia="en-AU"/>
              </w:rPr>
            </w:pPr>
          </w:p>
        </w:tc>
        <w:tc>
          <w:tcPr>
            <w:tcW w:w="567" w:type="dxa"/>
            <w:tcBorders>
              <w:top w:val="nil"/>
              <w:left w:val="nil"/>
              <w:bottom w:val="nil"/>
              <w:right w:val="nil"/>
            </w:tcBorders>
            <w:shd w:val="clear" w:color="auto" w:fill="auto"/>
            <w:noWrap/>
            <w:vAlign w:val="bottom"/>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p>
        </w:tc>
        <w:tc>
          <w:tcPr>
            <w:tcW w:w="735" w:type="dxa"/>
            <w:tcBorders>
              <w:top w:val="nil"/>
              <w:left w:val="nil"/>
              <w:bottom w:val="nil"/>
              <w:right w:val="nil"/>
            </w:tcBorders>
            <w:shd w:val="clear" w:color="auto" w:fill="auto"/>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16"/>
                <w:szCs w:val="16"/>
                <w:lang w:eastAsia="en-AU"/>
              </w:rPr>
            </w:pPr>
          </w:p>
        </w:tc>
        <w:tc>
          <w:tcPr>
            <w:tcW w:w="683" w:type="dxa"/>
            <w:tcBorders>
              <w:top w:val="nil"/>
              <w:left w:val="nil"/>
              <w:bottom w:val="nil"/>
              <w:right w:val="nil"/>
            </w:tcBorders>
            <w:shd w:val="clear" w:color="auto" w:fill="auto"/>
            <w:noWrap/>
            <w:vAlign w:val="bottom"/>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714" w:type="dxa"/>
            <w:tcBorders>
              <w:top w:val="nil"/>
              <w:left w:val="nil"/>
              <w:bottom w:val="nil"/>
              <w:right w:val="nil"/>
            </w:tcBorders>
            <w:shd w:val="clear" w:color="auto" w:fill="auto"/>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16"/>
                <w:szCs w:val="16"/>
                <w:lang w:eastAsia="en-AU"/>
              </w:rPr>
            </w:pPr>
          </w:p>
        </w:tc>
      </w:tr>
      <w:tr w:rsidR="009173AE" w:rsidRPr="009173AE" w:rsidTr="00C45054">
        <w:trPr>
          <w:trHeight w:val="305"/>
        </w:trPr>
        <w:tc>
          <w:tcPr>
            <w:tcW w:w="5637" w:type="dxa"/>
            <w:tcBorders>
              <w:top w:val="nil"/>
              <w:left w:val="nil"/>
              <w:bottom w:val="nil"/>
              <w:right w:val="nil"/>
            </w:tcBorders>
            <w:shd w:val="clear" w:color="000000" w:fill="FCD5B4"/>
            <w:noWrap/>
            <w:vAlign w:val="bottom"/>
            <w:hideMark/>
          </w:tcPr>
          <w:p w:rsidR="009173AE" w:rsidRPr="009173AE" w:rsidRDefault="009173AE" w:rsidP="009173AE">
            <w:pPr>
              <w:spacing w:after="0" w:line="240" w:lineRule="auto"/>
              <w:rPr>
                <w:rFonts w:ascii="Calibri" w:eastAsia="Times New Roman" w:hAnsi="Calibri" w:cs="Times New Roman"/>
                <w:b/>
                <w:bCs/>
                <w:color w:val="000000"/>
                <w:sz w:val="28"/>
                <w:szCs w:val="28"/>
                <w:lang w:eastAsia="en-AU"/>
              </w:rPr>
            </w:pPr>
            <w:r w:rsidRPr="009173AE">
              <w:rPr>
                <w:rFonts w:ascii="Calibri" w:eastAsia="Times New Roman" w:hAnsi="Calibri" w:cs="Times New Roman"/>
                <w:b/>
                <w:bCs/>
                <w:color w:val="000000"/>
                <w:sz w:val="28"/>
                <w:szCs w:val="28"/>
                <w:lang w:eastAsia="en-AU"/>
              </w:rPr>
              <w:lastRenderedPageBreak/>
              <w:t>Stories / Narratives</w:t>
            </w:r>
          </w:p>
        </w:tc>
        <w:tc>
          <w:tcPr>
            <w:tcW w:w="850" w:type="dxa"/>
            <w:gridSpan w:val="2"/>
            <w:tcBorders>
              <w:top w:val="nil"/>
              <w:left w:val="nil"/>
              <w:bottom w:val="single" w:sz="4" w:space="0" w:color="auto"/>
              <w:right w:val="nil"/>
            </w:tcBorders>
            <w:shd w:val="clear" w:color="000000" w:fill="FCD5B4"/>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FCD5B4"/>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FCD5B4"/>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FCD5B4"/>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FCD5B4"/>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9173AE" w:rsidRPr="009173AE" w:rsidTr="00C45054">
        <w:trPr>
          <w:trHeight w:val="283"/>
        </w:trPr>
        <w:tc>
          <w:tcPr>
            <w:tcW w:w="5637" w:type="dxa"/>
            <w:tcBorders>
              <w:top w:val="single" w:sz="4" w:space="0" w:color="auto"/>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There are obvious 'people' stories (images or text)</w:t>
            </w:r>
          </w:p>
        </w:tc>
        <w:tc>
          <w:tcPr>
            <w:tcW w:w="850" w:type="dxa"/>
            <w:gridSpan w:val="2"/>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226"/>
        </w:trPr>
        <w:tc>
          <w:tcPr>
            <w:tcW w:w="5637"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They relate to day-to-day lives or events</w:t>
            </w:r>
          </w:p>
        </w:tc>
        <w:tc>
          <w:tcPr>
            <w:tcW w:w="850" w:type="dxa"/>
            <w:gridSpan w:val="2"/>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226"/>
        </w:trPr>
        <w:tc>
          <w:tcPr>
            <w:tcW w:w="5637" w:type="dxa"/>
            <w:tcBorders>
              <w:top w:val="nil"/>
              <w:left w:val="nil"/>
              <w:bottom w:val="single" w:sz="4" w:space="0" w:color="auto"/>
              <w:right w:val="single" w:sz="4" w:space="0" w:color="auto"/>
            </w:tcBorders>
            <w:shd w:val="clear" w:color="000000" w:fill="FCD5B4"/>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There is a positive, pro-environmental narrative</w:t>
            </w:r>
          </w:p>
        </w:tc>
        <w:tc>
          <w:tcPr>
            <w:tcW w:w="850" w:type="dxa"/>
            <w:gridSpan w:val="2"/>
            <w:tcBorders>
              <w:top w:val="nil"/>
              <w:left w:val="nil"/>
              <w:bottom w:val="nil"/>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nil"/>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nil"/>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nil"/>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nil"/>
              <w:right w:val="single" w:sz="4" w:space="0" w:color="auto"/>
            </w:tcBorders>
            <w:shd w:val="clear" w:color="000000" w:fill="FCD5B4"/>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1641"/>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Comment:</w:t>
            </w:r>
          </w:p>
        </w:tc>
      </w:tr>
      <w:tr w:rsidR="009173AE" w:rsidRPr="009173AE" w:rsidTr="00C45054">
        <w:trPr>
          <w:trHeight w:val="158"/>
        </w:trPr>
        <w:tc>
          <w:tcPr>
            <w:tcW w:w="5637" w:type="dxa"/>
            <w:tcBorders>
              <w:top w:val="nil"/>
              <w:left w:val="nil"/>
              <w:bottom w:val="nil"/>
              <w:right w:val="nil"/>
            </w:tcBorders>
            <w:shd w:val="clear" w:color="auto" w:fill="auto"/>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850" w:type="dxa"/>
            <w:gridSpan w:val="2"/>
            <w:tcBorders>
              <w:top w:val="nil"/>
              <w:left w:val="nil"/>
              <w:bottom w:val="nil"/>
              <w:right w:val="nil"/>
            </w:tcBorders>
            <w:shd w:val="clear" w:color="auto" w:fill="auto"/>
            <w:noWrap/>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567" w:type="dxa"/>
            <w:tcBorders>
              <w:top w:val="nil"/>
              <w:left w:val="nil"/>
              <w:bottom w:val="nil"/>
              <w:right w:val="nil"/>
            </w:tcBorders>
            <w:shd w:val="clear" w:color="auto" w:fill="auto"/>
            <w:noWrap/>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735" w:type="dxa"/>
            <w:tcBorders>
              <w:top w:val="nil"/>
              <w:left w:val="nil"/>
              <w:bottom w:val="nil"/>
              <w:right w:val="nil"/>
            </w:tcBorders>
            <w:shd w:val="clear" w:color="auto" w:fill="auto"/>
            <w:noWrap/>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683" w:type="dxa"/>
            <w:tcBorders>
              <w:top w:val="nil"/>
              <w:left w:val="nil"/>
              <w:bottom w:val="nil"/>
              <w:right w:val="nil"/>
            </w:tcBorders>
            <w:shd w:val="clear" w:color="auto" w:fill="auto"/>
            <w:noWrap/>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714" w:type="dxa"/>
            <w:tcBorders>
              <w:top w:val="nil"/>
              <w:left w:val="nil"/>
              <w:bottom w:val="nil"/>
              <w:right w:val="nil"/>
            </w:tcBorders>
            <w:shd w:val="clear" w:color="auto" w:fill="auto"/>
            <w:noWrap/>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r>
      <w:tr w:rsidR="009173AE" w:rsidRPr="009173AE" w:rsidTr="00C45054">
        <w:trPr>
          <w:trHeight w:val="90"/>
        </w:trPr>
        <w:tc>
          <w:tcPr>
            <w:tcW w:w="5637" w:type="dxa"/>
            <w:tcBorders>
              <w:top w:val="nil"/>
              <w:left w:val="nil"/>
              <w:bottom w:val="nil"/>
              <w:right w:val="nil"/>
            </w:tcBorders>
            <w:shd w:val="clear" w:color="auto" w:fill="auto"/>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850" w:type="dxa"/>
            <w:gridSpan w:val="2"/>
            <w:tcBorders>
              <w:top w:val="nil"/>
              <w:left w:val="nil"/>
              <w:bottom w:val="nil"/>
              <w:right w:val="nil"/>
            </w:tcBorders>
            <w:shd w:val="clear" w:color="auto" w:fill="auto"/>
            <w:noWrap/>
            <w:vAlign w:val="bottom"/>
            <w:hideMark/>
          </w:tcPr>
          <w:p w:rsidR="009173AE" w:rsidRPr="009173AE" w:rsidRDefault="009173AE" w:rsidP="009173AE">
            <w:pPr>
              <w:spacing w:after="0" w:line="240" w:lineRule="auto"/>
              <w:rPr>
                <w:rFonts w:ascii="Calibri" w:eastAsia="Times New Roman" w:hAnsi="Calibri" w:cs="Times New Roman"/>
                <w:b/>
                <w:bCs/>
                <w:color w:val="000000"/>
                <w:sz w:val="16"/>
                <w:szCs w:val="16"/>
                <w:lang w:eastAsia="en-AU"/>
              </w:rPr>
            </w:pPr>
          </w:p>
        </w:tc>
        <w:tc>
          <w:tcPr>
            <w:tcW w:w="567" w:type="dxa"/>
            <w:tcBorders>
              <w:top w:val="nil"/>
              <w:left w:val="nil"/>
              <w:bottom w:val="nil"/>
              <w:right w:val="nil"/>
            </w:tcBorders>
            <w:shd w:val="clear" w:color="auto" w:fill="auto"/>
            <w:noWrap/>
            <w:vAlign w:val="bottom"/>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p>
        </w:tc>
        <w:tc>
          <w:tcPr>
            <w:tcW w:w="735" w:type="dxa"/>
            <w:tcBorders>
              <w:top w:val="nil"/>
              <w:left w:val="nil"/>
              <w:bottom w:val="nil"/>
              <w:right w:val="nil"/>
            </w:tcBorders>
            <w:shd w:val="clear" w:color="auto" w:fill="auto"/>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16"/>
                <w:szCs w:val="16"/>
                <w:lang w:eastAsia="en-AU"/>
              </w:rPr>
            </w:pPr>
          </w:p>
        </w:tc>
        <w:tc>
          <w:tcPr>
            <w:tcW w:w="683" w:type="dxa"/>
            <w:tcBorders>
              <w:top w:val="nil"/>
              <w:left w:val="nil"/>
              <w:bottom w:val="nil"/>
              <w:right w:val="nil"/>
            </w:tcBorders>
            <w:shd w:val="clear" w:color="auto" w:fill="auto"/>
            <w:noWrap/>
            <w:vAlign w:val="bottom"/>
            <w:hideMark/>
          </w:tcPr>
          <w:p w:rsidR="009173AE" w:rsidRPr="009173AE" w:rsidRDefault="009173AE" w:rsidP="009173AE">
            <w:pPr>
              <w:spacing w:after="0" w:line="240" w:lineRule="auto"/>
              <w:rPr>
                <w:rFonts w:ascii="Calibri" w:eastAsia="Times New Roman" w:hAnsi="Calibri" w:cs="Times New Roman"/>
                <w:color w:val="000000"/>
                <w:sz w:val="22"/>
                <w:szCs w:val="22"/>
                <w:lang w:eastAsia="en-AU"/>
              </w:rPr>
            </w:pPr>
          </w:p>
        </w:tc>
        <w:tc>
          <w:tcPr>
            <w:tcW w:w="714" w:type="dxa"/>
            <w:tcBorders>
              <w:top w:val="nil"/>
              <w:left w:val="nil"/>
              <w:bottom w:val="nil"/>
              <w:right w:val="nil"/>
            </w:tcBorders>
            <w:shd w:val="clear" w:color="auto" w:fill="auto"/>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16"/>
                <w:szCs w:val="16"/>
                <w:lang w:eastAsia="en-AU"/>
              </w:rPr>
            </w:pPr>
          </w:p>
        </w:tc>
      </w:tr>
      <w:tr w:rsidR="009173AE" w:rsidRPr="009173AE" w:rsidTr="00C45054">
        <w:trPr>
          <w:trHeight w:val="407"/>
        </w:trPr>
        <w:tc>
          <w:tcPr>
            <w:tcW w:w="5637" w:type="dxa"/>
            <w:tcBorders>
              <w:top w:val="nil"/>
              <w:left w:val="nil"/>
              <w:bottom w:val="nil"/>
              <w:right w:val="nil"/>
            </w:tcBorders>
            <w:shd w:val="clear" w:color="000000" w:fill="CCC0DA"/>
            <w:noWrap/>
            <w:vAlign w:val="bottom"/>
            <w:hideMark/>
          </w:tcPr>
          <w:p w:rsidR="009173AE" w:rsidRPr="009173AE" w:rsidRDefault="009173AE" w:rsidP="009173AE">
            <w:pPr>
              <w:spacing w:after="0" w:line="240" w:lineRule="auto"/>
              <w:rPr>
                <w:rFonts w:ascii="Calibri" w:eastAsia="Times New Roman" w:hAnsi="Calibri" w:cs="Times New Roman"/>
                <w:b/>
                <w:bCs/>
                <w:color w:val="000000"/>
                <w:sz w:val="28"/>
                <w:szCs w:val="28"/>
                <w:lang w:eastAsia="en-AU"/>
              </w:rPr>
            </w:pPr>
            <w:r w:rsidRPr="009173AE">
              <w:rPr>
                <w:rFonts w:ascii="Calibri" w:eastAsia="Times New Roman" w:hAnsi="Calibri" w:cs="Times New Roman"/>
                <w:b/>
                <w:bCs/>
                <w:color w:val="000000"/>
                <w:sz w:val="28"/>
                <w:szCs w:val="28"/>
                <w:lang w:eastAsia="en-AU"/>
              </w:rPr>
              <w:t xml:space="preserve">Accessibility </w:t>
            </w:r>
          </w:p>
        </w:tc>
        <w:tc>
          <w:tcPr>
            <w:tcW w:w="850" w:type="dxa"/>
            <w:gridSpan w:val="2"/>
            <w:tcBorders>
              <w:top w:val="nil"/>
              <w:left w:val="nil"/>
              <w:bottom w:val="single" w:sz="4" w:space="0" w:color="auto"/>
              <w:right w:val="nil"/>
            </w:tcBorders>
            <w:shd w:val="clear" w:color="000000" w:fill="CCC0DA"/>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Not</w:t>
            </w:r>
            <w:r w:rsidRPr="009173AE">
              <w:rPr>
                <w:rFonts w:ascii="Calibri" w:eastAsia="Times New Roman" w:hAnsi="Calibri" w:cs="Times New Roman"/>
                <w:b/>
                <w:bCs/>
                <w:color w:val="000000"/>
                <w:sz w:val="14"/>
                <w:szCs w:val="14"/>
                <w:lang w:eastAsia="en-AU"/>
              </w:rPr>
              <w:br/>
              <w:t>Present</w:t>
            </w:r>
          </w:p>
        </w:tc>
        <w:tc>
          <w:tcPr>
            <w:tcW w:w="567" w:type="dxa"/>
            <w:tcBorders>
              <w:top w:val="nil"/>
              <w:left w:val="nil"/>
              <w:bottom w:val="single" w:sz="4" w:space="0" w:color="auto"/>
              <w:right w:val="nil"/>
            </w:tcBorders>
            <w:shd w:val="clear" w:color="000000" w:fill="CCC0DA"/>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nil"/>
            </w:tcBorders>
            <w:shd w:val="clear" w:color="000000" w:fill="CCC0DA"/>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Some</w:t>
            </w:r>
            <w:r w:rsidRPr="009173AE">
              <w:rPr>
                <w:rFonts w:ascii="Calibri" w:eastAsia="Times New Roman" w:hAnsi="Calibri" w:cs="Times New Roman"/>
                <w:b/>
                <w:bCs/>
                <w:color w:val="000000"/>
                <w:sz w:val="14"/>
                <w:szCs w:val="14"/>
                <w:lang w:eastAsia="en-AU"/>
              </w:rPr>
              <w:br/>
              <w:t>Evidence</w:t>
            </w:r>
          </w:p>
        </w:tc>
        <w:tc>
          <w:tcPr>
            <w:tcW w:w="683" w:type="dxa"/>
            <w:tcBorders>
              <w:top w:val="nil"/>
              <w:left w:val="nil"/>
              <w:bottom w:val="single" w:sz="4" w:space="0" w:color="auto"/>
              <w:right w:val="nil"/>
            </w:tcBorders>
            <w:shd w:val="clear" w:color="000000" w:fill="CCC0DA"/>
            <w:noWrap/>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nil"/>
            </w:tcBorders>
            <w:shd w:val="clear" w:color="000000" w:fill="CCC0DA"/>
            <w:vAlign w:val="center"/>
            <w:hideMark/>
          </w:tcPr>
          <w:p w:rsidR="009173AE" w:rsidRPr="009173AE" w:rsidRDefault="009173AE" w:rsidP="009173AE">
            <w:pPr>
              <w:spacing w:after="0" w:line="240" w:lineRule="auto"/>
              <w:jc w:val="center"/>
              <w:rPr>
                <w:rFonts w:ascii="Calibri" w:eastAsia="Times New Roman" w:hAnsi="Calibri" w:cs="Times New Roman"/>
                <w:b/>
                <w:bCs/>
                <w:color w:val="000000"/>
                <w:sz w:val="14"/>
                <w:szCs w:val="14"/>
                <w:lang w:eastAsia="en-AU"/>
              </w:rPr>
            </w:pPr>
            <w:r w:rsidRPr="009173AE">
              <w:rPr>
                <w:rFonts w:ascii="Calibri" w:eastAsia="Times New Roman" w:hAnsi="Calibri" w:cs="Times New Roman"/>
                <w:b/>
                <w:bCs/>
                <w:color w:val="000000"/>
                <w:sz w:val="14"/>
                <w:szCs w:val="14"/>
                <w:lang w:eastAsia="en-AU"/>
              </w:rPr>
              <w:t xml:space="preserve">Very </w:t>
            </w:r>
            <w:r w:rsidRPr="009173AE">
              <w:rPr>
                <w:rFonts w:ascii="Calibri" w:eastAsia="Times New Roman" w:hAnsi="Calibri" w:cs="Times New Roman"/>
                <w:b/>
                <w:bCs/>
                <w:color w:val="000000"/>
                <w:sz w:val="14"/>
                <w:szCs w:val="14"/>
                <w:lang w:eastAsia="en-AU"/>
              </w:rPr>
              <w:br/>
              <w:t>Evident</w:t>
            </w:r>
          </w:p>
        </w:tc>
      </w:tr>
      <w:tr w:rsidR="009173AE" w:rsidRPr="009173AE" w:rsidTr="00C45054">
        <w:trPr>
          <w:trHeight w:val="226"/>
        </w:trPr>
        <w:tc>
          <w:tcPr>
            <w:tcW w:w="5637" w:type="dxa"/>
            <w:tcBorders>
              <w:top w:val="single" w:sz="4" w:space="0" w:color="auto"/>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Is information presented visually (non-text)</w:t>
            </w:r>
          </w:p>
        </w:tc>
        <w:tc>
          <w:tcPr>
            <w:tcW w:w="850" w:type="dxa"/>
            <w:gridSpan w:val="2"/>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226"/>
        </w:trPr>
        <w:tc>
          <w:tcPr>
            <w:tcW w:w="5637"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Is there multi-lingual messaging</w:t>
            </w:r>
          </w:p>
        </w:tc>
        <w:tc>
          <w:tcPr>
            <w:tcW w:w="850" w:type="dxa"/>
            <w:gridSpan w:val="2"/>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226"/>
        </w:trPr>
        <w:tc>
          <w:tcPr>
            <w:tcW w:w="5637"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rPr>
                <w:rFonts w:ascii="Calibri" w:eastAsia="Times New Roman" w:hAnsi="Calibri" w:cs="Times New Roman"/>
                <w:color w:val="000000"/>
                <w:sz w:val="18"/>
                <w:szCs w:val="18"/>
                <w:lang w:eastAsia="en-AU"/>
              </w:rPr>
            </w:pPr>
            <w:r w:rsidRPr="009173AE">
              <w:rPr>
                <w:rFonts w:ascii="Calibri" w:eastAsia="Times New Roman" w:hAnsi="Calibri" w:cs="Times New Roman"/>
                <w:color w:val="000000"/>
                <w:sz w:val="18"/>
                <w:szCs w:val="18"/>
                <w:lang w:eastAsia="en-AU"/>
              </w:rPr>
              <w:t>Is it available in multiple formats (web/print)</w:t>
            </w:r>
          </w:p>
        </w:tc>
        <w:tc>
          <w:tcPr>
            <w:tcW w:w="850" w:type="dxa"/>
            <w:gridSpan w:val="2"/>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567"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35"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683"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c>
          <w:tcPr>
            <w:tcW w:w="714" w:type="dxa"/>
            <w:tcBorders>
              <w:top w:val="nil"/>
              <w:left w:val="nil"/>
              <w:bottom w:val="single" w:sz="4" w:space="0" w:color="auto"/>
              <w:right w:val="single" w:sz="4" w:space="0" w:color="auto"/>
            </w:tcBorders>
            <w:shd w:val="clear" w:color="000000" w:fill="CCC0DA"/>
            <w:noWrap/>
            <w:vAlign w:val="bottom"/>
            <w:hideMark/>
          </w:tcPr>
          <w:p w:rsidR="009173AE" w:rsidRPr="009173AE" w:rsidRDefault="009173AE" w:rsidP="009173AE">
            <w:pPr>
              <w:spacing w:after="0" w:line="240" w:lineRule="auto"/>
              <w:jc w:val="center"/>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 </w:t>
            </w:r>
          </w:p>
        </w:tc>
      </w:tr>
      <w:tr w:rsidR="009173AE" w:rsidRPr="009173AE" w:rsidTr="00C45054">
        <w:trPr>
          <w:trHeight w:val="2306"/>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Comment:</w:t>
            </w:r>
          </w:p>
        </w:tc>
      </w:tr>
      <w:tr w:rsidR="009173AE" w:rsidRPr="009173AE" w:rsidTr="00C45054">
        <w:trPr>
          <w:trHeight w:val="4668"/>
        </w:trPr>
        <w:tc>
          <w:tcPr>
            <w:tcW w:w="918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9173AE" w:rsidRPr="009173AE" w:rsidRDefault="009173AE" w:rsidP="009173AE">
            <w:pPr>
              <w:spacing w:after="0" w:line="240" w:lineRule="auto"/>
              <w:rPr>
                <w:rFonts w:ascii="Calibri" w:eastAsia="Times New Roman" w:hAnsi="Calibri" w:cs="Times New Roman"/>
                <w:b/>
                <w:bCs/>
                <w:color w:val="000000"/>
                <w:sz w:val="22"/>
                <w:szCs w:val="22"/>
                <w:lang w:eastAsia="en-AU"/>
              </w:rPr>
            </w:pPr>
            <w:r w:rsidRPr="009173AE">
              <w:rPr>
                <w:rFonts w:ascii="Calibri" w:eastAsia="Times New Roman" w:hAnsi="Calibri" w:cs="Times New Roman"/>
                <w:b/>
                <w:bCs/>
                <w:color w:val="000000"/>
                <w:sz w:val="22"/>
                <w:szCs w:val="22"/>
                <w:lang w:eastAsia="en-AU"/>
              </w:rPr>
              <w:t>Overall Evaluation - Which audience segment does it speak to? How well does it do this?</w:t>
            </w:r>
          </w:p>
        </w:tc>
      </w:tr>
    </w:tbl>
    <w:p w:rsidR="009173AE" w:rsidRPr="000330BE" w:rsidRDefault="009173AE" w:rsidP="000330BE"/>
    <w:sectPr w:rsidR="009173AE" w:rsidRPr="000330BE" w:rsidSect="00A76D97">
      <w:footerReference w:type="default" r:id="rId22"/>
      <w:endnotePr>
        <w:numFmt w:val="decimal"/>
      </w:endnotePr>
      <w:pgSz w:w="11906" w:h="16838"/>
      <w:pgMar w:top="1440" w:right="1080" w:bottom="1843"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4F" w:rsidRDefault="0045064F" w:rsidP="004F0D00">
      <w:pPr>
        <w:spacing w:after="0" w:line="240" w:lineRule="auto"/>
      </w:pPr>
      <w:r>
        <w:separator/>
      </w:r>
    </w:p>
  </w:endnote>
  <w:endnote w:type="continuationSeparator" w:id="0">
    <w:p w:rsidR="0045064F" w:rsidRDefault="0045064F" w:rsidP="004F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abonLTStd-Roman">
    <w:altName w:val="Cambria"/>
    <w:panose1 w:val="00000000000000000000"/>
    <w:charset w:val="00"/>
    <w:family w:val="roman"/>
    <w:notTrueType/>
    <w:pitch w:val="default"/>
    <w:sig w:usb0="00000003" w:usb1="00000000" w:usb2="00000000" w:usb3="00000000" w:csb0="00000001" w:csb1="00000000"/>
  </w:font>
  <w:font w:name="SabonLTStd-Roman+20">
    <w:altName w:val="Cambria"/>
    <w:panose1 w:val="00000000000000000000"/>
    <w:charset w:val="00"/>
    <w:family w:val="swiss"/>
    <w:notTrueType/>
    <w:pitch w:val="default"/>
    <w:sig w:usb0="00000003" w:usb1="00000000" w:usb2="00000000" w:usb3="00000000" w:csb0="00000001" w:csb1="00000000"/>
  </w:font>
  <w:font w:name="SabonLTStd-Italic">
    <w:altName w:val="Cambria"/>
    <w:panose1 w:val="00000000000000000000"/>
    <w:charset w:val="00"/>
    <w:family w:val="roman"/>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Fo6S0">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416405"/>
      <w:docPartObj>
        <w:docPartGallery w:val="Page Numbers (Bottom of Page)"/>
        <w:docPartUnique/>
      </w:docPartObj>
    </w:sdtPr>
    <w:sdtEndPr>
      <w:rPr>
        <w:color w:val="808080" w:themeColor="background1" w:themeShade="80"/>
        <w:spacing w:val="60"/>
      </w:rPr>
    </w:sdtEndPr>
    <w:sdtContent>
      <w:p w:rsidR="0045064F" w:rsidRDefault="0045064F">
        <w:pPr>
          <w:pStyle w:val="Footer"/>
          <w:pBdr>
            <w:top w:val="single" w:sz="4" w:space="1" w:color="D9D9D9" w:themeColor="background1" w:themeShade="D9"/>
          </w:pBdr>
          <w:jc w:val="right"/>
        </w:pPr>
        <w:r>
          <w:fldChar w:fldCharType="begin"/>
        </w:r>
        <w:r>
          <w:instrText xml:space="preserve"> PAGE   \* MERGEFORMAT </w:instrText>
        </w:r>
        <w:r>
          <w:fldChar w:fldCharType="separate"/>
        </w:r>
        <w:r w:rsidR="00A817E1">
          <w:rPr>
            <w:noProof/>
          </w:rPr>
          <w:t>1</w:t>
        </w:r>
        <w:r>
          <w:rPr>
            <w:noProof/>
          </w:rPr>
          <w:fldChar w:fldCharType="end"/>
        </w:r>
        <w:r>
          <w:t xml:space="preserve"> | </w:t>
        </w:r>
        <w:r>
          <w:rPr>
            <w:color w:val="808080" w:themeColor="background1" w:themeShade="80"/>
            <w:spacing w:val="60"/>
          </w:rPr>
          <w:t>Page</w:t>
        </w:r>
      </w:p>
    </w:sdtContent>
  </w:sdt>
  <w:p w:rsidR="0045064F" w:rsidRDefault="0045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4F" w:rsidRDefault="0045064F" w:rsidP="004F0D00">
      <w:pPr>
        <w:spacing w:after="0" w:line="240" w:lineRule="auto"/>
      </w:pPr>
      <w:r>
        <w:separator/>
      </w:r>
    </w:p>
  </w:footnote>
  <w:footnote w:type="continuationSeparator" w:id="0">
    <w:p w:rsidR="0045064F" w:rsidRDefault="0045064F" w:rsidP="004F0D00">
      <w:pPr>
        <w:spacing w:after="0" w:line="240" w:lineRule="auto"/>
      </w:pPr>
      <w:r>
        <w:continuationSeparator/>
      </w:r>
    </w:p>
  </w:footnote>
  <w:footnote w:id="1">
    <w:p w:rsidR="0045064F" w:rsidRPr="008F70D1" w:rsidRDefault="0045064F" w:rsidP="00613752">
      <w:pPr>
        <w:pStyle w:val="FootnoteText"/>
        <w:spacing w:after="120"/>
        <w:rPr>
          <w:sz w:val="16"/>
          <w:szCs w:val="16"/>
        </w:rPr>
      </w:pPr>
      <w:r w:rsidRPr="008F70D1">
        <w:rPr>
          <w:rStyle w:val="FootnoteReference"/>
          <w:sz w:val="16"/>
          <w:szCs w:val="16"/>
        </w:rPr>
        <w:footnoteRef/>
      </w:r>
      <w:r w:rsidRPr="008F70D1">
        <w:rPr>
          <w:sz w:val="16"/>
          <w:szCs w:val="16"/>
        </w:rPr>
        <w:t xml:space="preserve"> S. Moser and L. </w:t>
      </w:r>
      <w:proofErr w:type="spellStart"/>
      <w:r w:rsidRPr="008F70D1">
        <w:rPr>
          <w:sz w:val="16"/>
          <w:szCs w:val="16"/>
        </w:rPr>
        <w:t>Dilling</w:t>
      </w:r>
      <w:proofErr w:type="spellEnd"/>
      <w:r w:rsidRPr="008F70D1">
        <w:rPr>
          <w:sz w:val="16"/>
          <w:szCs w:val="16"/>
        </w:rPr>
        <w:t xml:space="preserve">, ‘Communicating Climate Change: Closing the Science-Action Gap’, </w:t>
      </w:r>
      <w:hyperlink r:id="rId1" w:history="1">
        <w:r w:rsidRPr="008F70D1">
          <w:rPr>
            <w:rStyle w:val="Hyperlink"/>
            <w:sz w:val="16"/>
            <w:szCs w:val="16"/>
          </w:rPr>
          <w:t>http://www.climateaccess.org/sites/default/files/Moser_Communicating%20Climate%20Change_0.pdf</w:t>
        </w:r>
      </w:hyperlink>
      <w:r w:rsidRPr="008F70D1">
        <w:rPr>
          <w:sz w:val="16"/>
          <w:szCs w:val="16"/>
        </w:rPr>
        <w:t xml:space="preserve"> </w:t>
      </w:r>
    </w:p>
  </w:footnote>
  <w:footnote w:id="2">
    <w:p w:rsidR="0045064F" w:rsidRPr="008F70D1" w:rsidRDefault="0045064F" w:rsidP="00613752">
      <w:pPr>
        <w:autoSpaceDE w:val="0"/>
        <w:autoSpaceDN w:val="0"/>
        <w:adjustRightInd w:val="0"/>
        <w:spacing w:after="120" w:line="240" w:lineRule="auto"/>
        <w:rPr>
          <w:rFonts w:cs="SabonLTStd-Roman"/>
          <w:sz w:val="16"/>
          <w:szCs w:val="16"/>
        </w:rPr>
      </w:pPr>
      <w:r w:rsidRPr="008F70D1">
        <w:rPr>
          <w:rStyle w:val="FootnoteReference"/>
          <w:sz w:val="16"/>
          <w:szCs w:val="16"/>
        </w:rPr>
        <w:footnoteRef/>
      </w:r>
      <w:r w:rsidRPr="008F70D1">
        <w:rPr>
          <w:sz w:val="16"/>
          <w:szCs w:val="16"/>
        </w:rPr>
        <w:t xml:space="preserve"> </w:t>
      </w:r>
      <w:proofErr w:type="spellStart"/>
      <w:r w:rsidRPr="008F70D1">
        <w:rPr>
          <w:rFonts w:cs="SabonLTStd-Roman"/>
          <w:sz w:val="16"/>
          <w:szCs w:val="16"/>
        </w:rPr>
        <w:t>Whitmarsh</w:t>
      </w:r>
      <w:proofErr w:type="spellEnd"/>
      <w:r w:rsidRPr="008F70D1">
        <w:rPr>
          <w:rFonts w:cs="SabonLTStd-Roman"/>
          <w:sz w:val="16"/>
          <w:szCs w:val="16"/>
        </w:rPr>
        <w:t xml:space="preserve"> L, O</w:t>
      </w:r>
      <w:r w:rsidRPr="008F70D1">
        <w:rPr>
          <w:rFonts w:cs="SabonLTStd-Roman+20"/>
          <w:sz w:val="16"/>
          <w:szCs w:val="16"/>
        </w:rPr>
        <w:t>’</w:t>
      </w:r>
      <w:r w:rsidRPr="008F70D1">
        <w:rPr>
          <w:rFonts w:cs="SabonLTStd-Roman"/>
          <w:sz w:val="16"/>
          <w:szCs w:val="16"/>
        </w:rPr>
        <w:t xml:space="preserve">Neil S, </w:t>
      </w:r>
      <w:proofErr w:type="spellStart"/>
      <w:r w:rsidRPr="008F70D1">
        <w:rPr>
          <w:rFonts w:cs="SabonLTStd-Roman"/>
          <w:sz w:val="16"/>
          <w:szCs w:val="16"/>
        </w:rPr>
        <w:t>Lorenzoni</w:t>
      </w:r>
      <w:proofErr w:type="spellEnd"/>
      <w:r w:rsidRPr="008F70D1">
        <w:rPr>
          <w:rFonts w:cs="SabonLTStd-Roman"/>
          <w:sz w:val="16"/>
          <w:szCs w:val="16"/>
        </w:rPr>
        <w:t xml:space="preserve"> I.,  ‘Public engagement with climate change: what do we know, and where do we go from here?’,  </w:t>
      </w:r>
      <w:proofErr w:type="spellStart"/>
      <w:r w:rsidRPr="008F70D1">
        <w:rPr>
          <w:rFonts w:cs="SabonLTStd-Italic"/>
          <w:i/>
          <w:iCs/>
          <w:sz w:val="16"/>
          <w:szCs w:val="16"/>
        </w:rPr>
        <w:t>Int</w:t>
      </w:r>
      <w:proofErr w:type="spellEnd"/>
      <w:r w:rsidRPr="008F70D1">
        <w:rPr>
          <w:rFonts w:cs="SabonLTStd-Italic"/>
          <w:i/>
          <w:iCs/>
          <w:sz w:val="16"/>
          <w:szCs w:val="16"/>
        </w:rPr>
        <w:t xml:space="preserve"> J Media Cult </w:t>
      </w:r>
      <w:proofErr w:type="spellStart"/>
      <w:r w:rsidRPr="008F70D1">
        <w:rPr>
          <w:rFonts w:cs="SabonLTStd-Italic"/>
          <w:i/>
          <w:iCs/>
          <w:sz w:val="16"/>
          <w:szCs w:val="16"/>
        </w:rPr>
        <w:t>Polit</w:t>
      </w:r>
      <w:proofErr w:type="spellEnd"/>
      <w:r w:rsidRPr="008F70D1">
        <w:rPr>
          <w:rFonts w:cs="SabonLTStd-Italic"/>
          <w:i/>
          <w:iCs/>
          <w:sz w:val="16"/>
          <w:szCs w:val="16"/>
        </w:rPr>
        <w:t xml:space="preserve"> , </w:t>
      </w:r>
      <w:r w:rsidRPr="008F70D1">
        <w:rPr>
          <w:rFonts w:cs="SabonLTStd-Roman"/>
          <w:sz w:val="16"/>
          <w:szCs w:val="16"/>
        </w:rPr>
        <w:t>2013</w:t>
      </w:r>
    </w:p>
  </w:footnote>
  <w:footnote w:id="3">
    <w:p w:rsidR="0045064F" w:rsidRPr="008F70D1" w:rsidRDefault="0045064F" w:rsidP="00613752">
      <w:pPr>
        <w:pStyle w:val="FootnoteText"/>
        <w:spacing w:after="120"/>
        <w:rPr>
          <w:sz w:val="16"/>
          <w:szCs w:val="16"/>
          <w:lang w:val="en-GB"/>
        </w:rPr>
      </w:pPr>
      <w:r w:rsidRPr="008F70D1">
        <w:rPr>
          <w:rStyle w:val="FootnoteReference"/>
          <w:sz w:val="16"/>
          <w:szCs w:val="16"/>
        </w:rPr>
        <w:footnoteRef/>
      </w:r>
      <w:r w:rsidRPr="008F70D1">
        <w:rPr>
          <w:sz w:val="16"/>
          <w:szCs w:val="16"/>
        </w:rPr>
        <w:t xml:space="preserve"> </w:t>
      </w:r>
      <w:proofErr w:type="spellStart"/>
      <w:r w:rsidRPr="008F70D1">
        <w:rPr>
          <w:sz w:val="16"/>
          <w:szCs w:val="16"/>
        </w:rPr>
        <w:t>Jestribek</w:t>
      </w:r>
      <w:proofErr w:type="spellEnd"/>
      <w:r w:rsidRPr="008F70D1">
        <w:rPr>
          <w:sz w:val="16"/>
          <w:szCs w:val="16"/>
        </w:rPr>
        <w:t>, H., (2016),  ‘</w:t>
      </w:r>
      <w:r w:rsidRPr="008F70D1">
        <w:rPr>
          <w:sz w:val="16"/>
          <w:szCs w:val="16"/>
          <w:lang w:val="en-GB"/>
        </w:rPr>
        <w:t xml:space="preserve">Database reveals huge variability in local government adaptation responses’, The Fifth Estate, retrieved from, </w:t>
      </w:r>
      <w:hyperlink r:id="rId2" w:history="1">
        <w:r w:rsidRPr="008F70D1">
          <w:rPr>
            <w:rStyle w:val="Hyperlink"/>
            <w:sz w:val="16"/>
            <w:szCs w:val="16"/>
            <w:lang w:val="en-GB"/>
          </w:rPr>
          <w:t>http://www.thefifthestate.com.au/politics/local-government/database-reveals-huge-variability-in-local-government-adaptation-responses/81881</w:t>
        </w:r>
      </w:hyperlink>
    </w:p>
  </w:footnote>
  <w:footnote w:id="4">
    <w:p w:rsidR="0045064F" w:rsidRDefault="0045064F" w:rsidP="00613752">
      <w:pPr>
        <w:pStyle w:val="FootnoteText"/>
        <w:spacing w:after="120"/>
      </w:pPr>
      <w:r>
        <w:rPr>
          <w:rStyle w:val="FootnoteReference"/>
        </w:rPr>
        <w:footnoteRef/>
      </w:r>
      <w:r>
        <w:t xml:space="preserve"> </w:t>
      </w:r>
      <w:proofErr w:type="spellStart"/>
      <w:r w:rsidRPr="00BA5966">
        <w:rPr>
          <w:sz w:val="16"/>
          <w:szCs w:val="16"/>
        </w:rPr>
        <w:t>Hackmann</w:t>
      </w:r>
      <w:proofErr w:type="spellEnd"/>
      <w:r w:rsidRPr="00BA5966">
        <w:rPr>
          <w:sz w:val="16"/>
          <w:szCs w:val="16"/>
        </w:rPr>
        <w:t>, H., Moser, S., &amp; St. Clair, A</w:t>
      </w:r>
      <w:r w:rsidRPr="00BA5966">
        <w:rPr>
          <w:i/>
          <w:sz w:val="16"/>
          <w:szCs w:val="16"/>
        </w:rPr>
        <w:t>.,</w:t>
      </w:r>
      <w:r>
        <w:rPr>
          <w:sz w:val="16"/>
          <w:szCs w:val="16"/>
        </w:rPr>
        <w:t>(2014),</w:t>
      </w:r>
      <w:r w:rsidRPr="00BA5966">
        <w:t xml:space="preserve"> </w:t>
      </w:r>
      <w:r w:rsidRPr="00BA5966">
        <w:rPr>
          <w:sz w:val="16"/>
          <w:szCs w:val="16"/>
        </w:rPr>
        <w:t>The social heart of global environmental change</w:t>
      </w:r>
      <w:r>
        <w:rPr>
          <w:sz w:val="16"/>
          <w:szCs w:val="16"/>
        </w:rPr>
        <w:t>,</w:t>
      </w:r>
      <w:r w:rsidRPr="00BA5966">
        <w:rPr>
          <w:i/>
          <w:sz w:val="16"/>
          <w:szCs w:val="16"/>
        </w:rPr>
        <w:t xml:space="preserve"> Nature Climate Change</w:t>
      </w:r>
      <w:r>
        <w:rPr>
          <w:sz w:val="16"/>
          <w:szCs w:val="16"/>
        </w:rPr>
        <w:t xml:space="preserve">  4, 653–655, retrieved from </w:t>
      </w:r>
      <w:hyperlink r:id="rId3" w:history="1">
        <w:r w:rsidRPr="00BA5966">
          <w:rPr>
            <w:rStyle w:val="Hyperlink"/>
            <w:sz w:val="16"/>
            <w:szCs w:val="16"/>
          </w:rPr>
          <w:t>http://www.susannemoser.com/documents/NCCCommentaryHackmannMoserStClair22062014CLEANsubmitted.pdf</w:t>
        </w:r>
      </w:hyperlink>
    </w:p>
  </w:footnote>
  <w:footnote w:id="5">
    <w:p w:rsidR="0045064F" w:rsidRPr="008F70D1" w:rsidRDefault="0045064F" w:rsidP="00613752">
      <w:pPr>
        <w:pStyle w:val="FootnoteText"/>
        <w:spacing w:after="120"/>
        <w:rPr>
          <w:color w:val="0000FF" w:themeColor="hyperlink"/>
          <w:sz w:val="16"/>
          <w:szCs w:val="16"/>
          <w:u w:val="single"/>
        </w:rPr>
      </w:pPr>
      <w:r w:rsidRPr="008F70D1">
        <w:rPr>
          <w:rStyle w:val="FootnoteReference"/>
          <w:sz w:val="16"/>
          <w:szCs w:val="16"/>
        </w:rPr>
        <w:footnoteRef/>
      </w:r>
      <w:r>
        <w:rPr>
          <w:sz w:val="16"/>
          <w:szCs w:val="16"/>
        </w:rPr>
        <w:t xml:space="preserve"> </w:t>
      </w:r>
      <w:proofErr w:type="spellStart"/>
      <w:r w:rsidRPr="008F70D1">
        <w:rPr>
          <w:sz w:val="16"/>
          <w:szCs w:val="16"/>
        </w:rPr>
        <w:t>Harre</w:t>
      </w:r>
      <w:proofErr w:type="spellEnd"/>
      <w:r w:rsidRPr="008F70D1">
        <w:rPr>
          <w:sz w:val="16"/>
          <w:szCs w:val="16"/>
        </w:rPr>
        <w:t>,</w:t>
      </w:r>
      <w:r>
        <w:rPr>
          <w:sz w:val="16"/>
          <w:szCs w:val="16"/>
        </w:rPr>
        <w:t xml:space="preserve"> N.,</w:t>
      </w:r>
      <w:r w:rsidRPr="008F70D1">
        <w:rPr>
          <w:sz w:val="16"/>
          <w:szCs w:val="16"/>
        </w:rPr>
        <w:t xml:space="preserve"> </w:t>
      </w:r>
      <w:r>
        <w:rPr>
          <w:sz w:val="16"/>
          <w:szCs w:val="16"/>
        </w:rPr>
        <w:t xml:space="preserve">(2011), </w:t>
      </w:r>
      <w:r w:rsidRPr="008F70D1">
        <w:rPr>
          <w:sz w:val="16"/>
          <w:szCs w:val="16"/>
        </w:rPr>
        <w:t xml:space="preserve">‘Psychology for a Better World: Strategies to Inspire Sustainability’, </w:t>
      </w:r>
      <w:hyperlink r:id="rId4" w:history="1">
        <w:r w:rsidRPr="008F70D1">
          <w:rPr>
            <w:rStyle w:val="Hyperlink"/>
            <w:sz w:val="16"/>
            <w:szCs w:val="16"/>
          </w:rPr>
          <w:t>https://www.psych.auckland.ac.nz/en/about/our-staff/academic-staff/niki-harre/psychologyforabetterworld.html</w:t>
        </w:r>
      </w:hyperlink>
    </w:p>
  </w:footnote>
  <w:footnote w:id="6">
    <w:p w:rsidR="0045064F" w:rsidRPr="008F70D1" w:rsidRDefault="0045064F" w:rsidP="00613752">
      <w:pPr>
        <w:pStyle w:val="FootnoteText"/>
        <w:spacing w:after="120"/>
        <w:rPr>
          <w:sz w:val="16"/>
          <w:szCs w:val="16"/>
        </w:rPr>
      </w:pPr>
      <w:r w:rsidRPr="008F70D1">
        <w:rPr>
          <w:rStyle w:val="FootnoteReference"/>
          <w:sz w:val="16"/>
          <w:szCs w:val="16"/>
        </w:rPr>
        <w:footnoteRef/>
      </w:r>
      <w:r>
        <w:rPr>
          <w:sz w:val="16"/>
          <w:szCs w:val="16"/>
        </w:rPr>
        <w:t xml:space="preserve"> Hine, D., Phillips, W., Reser, J., Cooksey, R., Marks, A., Nunn, P., Watt, S., &amp; Ellul, M.,</w:t>
      </w:r>
      <w:r w:rsidRPr="008F70D1">
        <w:rPr>
          <w:sz w:val="16"/>
          <w:szCs w:val="16"/>
        </w:rPr>
        <w:t xml:space="preserve"> </w:t>
      </w:r>
      <w:r>
        <w:rPr>
          <w:sz w:val="16"/>
          <w:szCs w:val="16"/>
        </w:rPr>
        <w:t>(</w:t>
      </w:r>
      <w:r w:rsidRPr="008F70D1">
        <w:rPr>
          <w:sz w:val="16"/>
          <w:szCs w:val="16"/>
        </w:rPr>
        <w:t>2013</w:t>
      </w:r>
      <w:r>
        <w:rPr>
          <w:sz w:val="16"/>
          <w:szCs w:val="16"/>
        </w:rPr>
        <w:t>)</w:t>
      </w:r>
      <w:r w:rsidRPr="008F70D1">
        <w:rPr>
          <w:sz w:val="16"/>
          <w:szCs w:val="16"/>
        </w:rPr>
        <w:t xml:space="preserve">, ‘Enhancing climate change communication: Strategies for profiling and targeting Australian interpretive communities’, </w:t>
      </w:r>
      <w:r w:rsidRPr="004B7CEA">
        <w:rPr>
          <w:i/>
          <w:sz w:val="16"/>
          <w:szCs w:val="16"/>
        </w:rPr>
        <w:t>National Climate Change Adaptation Research Facility</w:t>
      </w:r>
      <w:r w:rsidRPr="008F70D1">
        <w:rPr>
          <w:sz w:val="16"/>
          <w:szCs w:val="16"/>
        </w:rPr>
        <w:t xml:space="preserve">, Gold Coast, 85 pp. </w:t>
      </w:r>
      <w:hyperlink r:id="rId5" w:history="1">
        <w:r w:rsidRPr="008F70D1">
          <w:rPr>
            <w:rStyle w:val="Hyperlink"/>
            <w:sz w:val="16"/>
            <w:szCs w:val="16"/>
          </w:rPr>
          <w:t>https://www.nccarf.edu.au/publications/enhancing-climate-change-communication-strategies</w:t>
        </w:r>
      </w:hyperlink>
    </w:p>
  </w:footnote>
  <w:footnote w:id="7">
    <w:p w:rsidR="0045064F" w:rsidRPr="008F70D1" w:rsidRDefault="0045064F" w:rsidP="00613752">
      <w:pPr>
        <w:pStyle w:val="FootnoteText"/>
        <w:spacing w:after="120"/>
        <w:rPr>
          <w:sz w:val="16"/>
          <w:szCs w:val="16"/>
          <w:lang w:val="en"/>
        </w:rPr>
      </w:pPr>
      <w:r w:rsidRPr="008F70D1">
        <w:rPr>
          <w:rStyle w:val="FootnoteReference"/>
          <w:sz w:val="16"/>
          <w:szCs w:val="16"/>
        </w:rPr>
        <w:footnoteRef/>
      </w:r>
      <w:r w:rsidRPr="008F70D1">
        <w:rPr>
          <w:sz w:val="16"/>
          <w:szCs w:val="16"/>
        </w:rPr>
        <w:t xml:space="preserve"> S. Moser, ‘Communicating climate change: history, challenges, process and future directions’ , </w:t>
      </w:r>
      <w:r w:rsidRPr="008F70D1">
        <w:rPr>
          <w:i/>
          <w:sz w:val="16"/>
          <w:szCs w:val="16"/>
          <w:lang w:val="en"/>
        </w:rPr>
        <w:t xml:space="preserve">Wiley Interdisciplinary Reviews: Climate Change, </w:t>
      </w:r>
      <w:r w:rsidRPr="008F70D1">
        <w:rPr>
          <w:sz w:val="16"/>
          <w:szCs w:val="16"/>
          <w:lang w:val="en"/>
        </w:rPr>
        <w:t>Volume 1, Issue 1,  pages 31–53, January/February 2010</w:t>
      </w:r>
    </w:p>
  </w:footnote>
  <w:footnote w:id="8">
    <w:p w:rsidR="0045064F" w:rsidRPr="00FC2900" w:rsidRDefault="0045064F" w:rsidP="00613752">
      <w:pPr>
        <w:pStyle w:val="FootnoteText"/>
        <w:spacing w:after="120"/>
        <w:rPr>
          <w:rFonts w:cs="AdvOT863180fb"/>
        </w:rPr>
      </w:pPr>
      <w:r w:rsidRPr="008F70D1">
        <w:rPr>
          <w:rStyle w:val="FootnoteReference"/>
          <w:sz w:val="16"/>
          <w:szCs w:val="16"/>
        </w:rPr>
        <w:footnoteRef/>
      </w:r>
      <w:r w:rsidRPr="008F70D1">
        <w:rPr>
          <w:sz w:val="16"/>
          <w:szCs w:val="16"/>
        </w:rPr>
        <w:t xml:space="preserve"> Macdonald, R., Chai, H., Y., and Newell, B., (2015), Personal experience and the ‘psychological distance’ of climate change: An integrative review, </w:t>
      </w:r>
      <w:r w:rsidRPr="008F70D1">
        <w:rPr>
          <w:i/>
          <w:sz w:val="16"/>
          <w:szCs w:val="16"/>
        </w:rPr>
        <w:t xml:space="preserve">Journal of Environmental Psychology, </w:t>
      </w:r>
      <w:r w:rsidRPr="008F70D1">
        <w:rPr>
          <w:rFonts w:cs="AdvOT863180fb"/>
          <w:sz w:val="16"/>
          <w:szCs w:val="16"/>
        </w:rPr>
        <w:t>44, pp. 109</w:t>
      </w:r>
      <w:r w:rsidRPr="008F70D1">
        <w:rPr>
          <w:rFonts w:cs="AdvPS44A44B"/>
          <w:sz w:val="16"/>
          <w:szCs w:val="16"/>
        </w:rPr>
        <w:t>-</w:t>
      </w:r>
      <w:r w:rsidRPr="008F70D1">
        <w:rPr>
          <w:rFonts w:cs="AdvOT863180fb"/>
          <w:sz w:val="16"/>
          <w:szCs w:val="16"/>
        </w:rPr>
        <w:t>118</w:t>
      </w:r>
    </w:p>
  </w:footnote>
  <w:footnote w:id="9">
    <w:p w:rsidR="0045064F" w:rsidRPr="008F70D1" w:rsidRDefault="0045064F" w:rsidP="00613752">
      <w:pPr>
        <w:pStyle w:val="FootnoteText"/>
        <w:spacing w:after="120"/>
        <w:rPr>
          <w:sz w:val="16"/>
          <w:szCs w:val="16"/>
        </w:rPr>
      </w:pPr>
      <w:r w:rsidRPr="008F70D1">
        <w:rPr>
          <w:rStyle w:val="FootnoteReference"/>
          <w:sz w:val="16"/>
          <w:szCs w:val="16"/>
        </w:rPr>
        <w:footnoteRef/>
      </w:r>
      <w:r w:rsidRPr="008F70D1">
        <w:rPr>
          <w:sz w:val="16"/>
          <w:szCs w:val="16"/>
        </w:rPr>
        <w:t xml:space="preserve"> ibid., p. 33</w:t>
      </w:r>
    </w:p>
  </w:footnote>
  <w:footnote w:id="10">
    <w:p w:rsidR="0045064F" w:rsidRPr="008F70D1" w:rsidRDefault="0045064F" w:rsidP="00613752">
      <w:pPr>
        <w:pStyle w:val="FootnoteText"/>
        <w:spacing w:after="120"/>
        <w:rPr>
          <w:sz w:val="16"/>
          <w:szCs w:val="16"/>
        </w:rPr>
      </w:pPr>
      <w:r w:rsidRPr="008F70D1">
        <w:rPr>
          <w:rStyle w:val="FootnoteReference"/>
          <w:sz w:val="16"/>
          <w:szCs w:val="16"/>
        </w:rPr>
        <w:footnoteRef/>
      </w:r>
      <w:r w:rsidRPr="008F70D1">
        <w:rPr>
          <w:sz w:val="16"/>
          <w:szCs w:val="16"/>
        </w:rPr>
        <w:t xml:space="preserve"> Climate Outreach, 2016,’ Managing the psychological distance of</w:t>
      </w:r>
      <w:r>
        <w:rPr>
          <w:sz w:val="16"/>
          <w:szCs w:val="16"/>
        </w:rPr>
        <w:t xml:space="preserve"> climate change’ retrieved from </w:t>
      </w:r>
      <w:hyperlink r:id="rId6" w:history="1">
        <w:r w:rsidRPr="008F70D1">
          <w:rPr>
            <w:rStyle w:val="Hyperlink"/>
            <w:sz w:val="16"/>
            <w:szCs w:val="16"/>
          </w:rPr>
          <w:t>http://climateoutreach.org/resources/psychological-distance/</w:t>
        </w:r>
      </w:hyperlink>
      <w:r w:rsidRPr="008F70D1">
        <w:rPr>
          <w:sz w:val="16"/>
          <w:szCs w:val="16"/>
        </w:rPr>
        <w:t>, 27</w:t>
      </w:r>
      <w:r w:rsidRPr="008F70D1">
        <w:rPr>
          <w:sz w:val="16"/>
          <w:szCs w:val="16"/>
          <w:vertAlign w:val="superscript"/>
        </w:rPr>
        <w:t>th</w:t>
      </w:r>
      <w:r w:rsidRPr="008F70D1">
        <w:rPr>
          <w:sz w:val="16"/>
          <w:szCs w:val="16"/>
        </w:rPr>
        <w:t xml:space="preserve"> April, 2016</w:t>
      </w:r>
    </w:p>
  </w:footnote>
  <w:footnote w:id="11">
    <w:p w:rsidR="0045064F" w:rsidRPr="008F70D1" w:rsidRDefault="0045064F" w:rsidP="00613752">
      <w:pPr>
        <w:pStyle w:val="FootnoteText"/>
        <w:spacing w:after="120"/>
        <w:rPr>
          <w:rFonts w:cs="AdvOT863180fb"/>
          <w:sz w:val="16"/>
          <w:szCs w:val="16"/>
        </w:rPr>
      </w:pPr>
      <w:r w:rsidRPr="008F70D1">
        <w:rPr>
          <w:rStyle w:val="FootnoteReference"/>
          <w:sz w:val="16"/>
          <w:szCs w:val="16"/>
        </w:rPr>
        <w:footnoteRef/>
      </w:r>
      <w:r w:rsidRPr="008F70D1">
        <w:rPr>
          <w:sz w:val="16"/>
          <w:szCs w:val="16"/>
        </w:rPr>
        <w:t xml:space="preserve"> Macdonald, R., op. cit., p. 110</w:t>
      </w:r>
    </w:p>
  </w:footnote>
  <w:footnote w:id="12">
    <w:p w:rsidR="0045064F" w:rsidRPr="008F70D1" w:rsidRDefault="0045064F" w:rsidP="00613752">
      <w:pPr>
        <w:pStyle w:val="FootnoteText"/>
        <w:spacing w:after="120"/>
        <w:rPr>
          <w:sz w:val="16"/>
          <w:szCs w:val="16"/>
        </w:rPr>
      </w:pPr>
      <w:r w:rsidRPr="008F70D1">
        <w:rPr>
          <w:rStyle w:val="FootnoteReference"/>
          <w:sz w:val="16"/>
          <w:szCs w:val="16"/>
        </w:rPr>
        <w:footnoteRef/>
      </w:r>
      <w:r w:rsidRPr="008F70D1">
        <w:rPr>
          <w:sz w:val="16"/>
          <w:szCs w:val="16"/>
        </w:rPr>
        <w:t xml:space="preserve"> Climate Outreach, op</w:t>
      </w:r>
      <w:r>
        <w:rPr>
          <w:sz w:val="16"/>
          <w:szCs w:val="16"/>
        </w:rPr>
        <w:t>.</w:t>
      </w:r>
      <w:r w:rsidRPr="008F70D1">
        <w:rPr>
          <w:sz w:val="16"/>
          <w:szCs w:val="16"/>
        </w:rPr>
        <w:t xml:space="preserve"> cit.</w:t>
      </w:r>
      <w:r>
        <w:rPr>
          <w:sz w:val="16"/>
          <w:szCs w:val="16"/>
        </w:rPr>
        <w:t>,</w:t>
      </w:r>
      <w:r w:rsidRPr="008F70D1">
        <w:rPr>
          <w:sz w:val="16"/>
          <w:szCs w:val="16"/>
        </w:rPr>
        <w:t xml:space="preserve"> p. 3</w:t>
      </w:r>
    </w:p>
  </w:footnote>
  <w:footnote w:id="13">
    <w:p w:rsidR="0045064F" w:rsidRPr="00FC2900" w:rsidRDefault="0045064F" w:rsidP="0004601D">
      <w:pPr>
        <w:pStyle w:val="FootnoteText"/>
        <w:spacing w:after="120"/>
      </w:pPr>
      <w:r w:rsidRPr="008F70D1">
        <w:rPr>
          <w:rStyle w:val="FootnoteReference"/>
          <w:sz w:val="16"/>
          <w:szCs w:val="16"/>
        </w:rPr>
        <w:footnoteRef/>
      </w:r>
      <w:r w:rsidRPr="008F70D1">
        <w:rPr>
          <w:sz w:val="16"/>
          <w:szCs w:val="16"/>
        </w:rPr>
        <w:t xml:space="preserve"> </w:t>
      </w:r>
      <w:hyperlink r:id="rId7" w:history="1">
        <w:r w:rsidRPr="008F70D1">
          <w:rPr>
            <w:rStyle w:val="Hyperlink"/>
            <w:sz w:val="16"/>
            <w:szCs w:val="16"/>
          </w:rPr>
          <w:t>http://www.theclimatecoalition.org/campaigns/love</w:t>
        </w:r>
      </w:hyperlink>
    </w:p>
  </w:footnote>
  <w:footnote w:id="14">
    <w:p w:rsidR="0045064F" w:rsidRPr="008F70D1" w:rsidRDefault="0045064F" w:rsidP="0004601D">
      <w:pPr>
        <w:pStyle w:val="FootnoteText"/>
        <w:spacing w:after="120"/>
        <w:rPr>
          <w:sz w:val="16"/>
          <w:szCs w:val="16"/>
        </w:rPr>
      </w:pPr>
      <w:r w:rsidRPr="008F70D1">
        <w:rPr>
          <w:rStyle w:val="FootnoteReference"/>
          <w:sz w:val="16"/>
          <w:szCs w:val="16"/>
        </w:rPr>
        <w:footnoteRef/>
      </w:r>
      <w:r w:rsidRPr="008F70D1">
        <w:rPr>
          <w:sz w:val="16"/>
          <w:szCs w:val="16"/>
        </w:rPr>
        <w:t xml:space="preserve"> </w:t>
      </w:r>
      <w:proofErr w:type="spellStart"/>
      <w:r w:rsidRPr="008F70D1">
        <w:rPr>
          <w:sz w:val="16"/>
          <w:szCs w:val="16"/>
        </w:rPr>
        <w:t>Harre</w:t>
      </w:r>
      <w:proofErr w:type="spellEnd"/>
      <w:r w:rsidRPr="008F70D1">
        <w:rPr>
          <w:sz w:val="16"/>
          <w:szCs w:val="16"/>
        </w:rPr>
        <w:t>, op. cit., p. 57</w:t>
      </w:r>
    </w:p>
  </w:footnote>
  <w:footnote w:id="15">
    <w:p w:rsidR="0045064F" w:rsidRPr="00F94F64" w:rsidRDefault="0045064F" w:rsidP="0004601D">
      <w:pPr>
        <w:pStyle w:val="FootnoteText"/>
        <w:spacing w:after="120"/>
        <w:rPr>
          <w:sz w:val="16"/>
          <w:szCs w:val="16"/>
        </w:rPr>
      </w:pPr>
      <w:r w:rsidRPr="00F94F64">
        <w:rPr>
          <w:rStyle w:val="FootnoteReference"/>
          <w:sz w:val="16"/>
          <w:szCs w:val="16"/>
        </w:rPr>
        <w:footnoteRef/>
      </w:r>
      <w:r w:rsidRPr="00F94F64">
        <w:rPr>
          <w:sz w:val="16"/>
          <w:szCs w:val="16"/>
        </w:rPr>
        <w:t xml:space="preserve"> ibid.</w:t>
      </w:r>
    </w:p>
  </w:footnote>
  <w:footnote w:id="16">
    <w:p w:rsidR="0045064F" w:rsidRDefault="0045064F" w:rsidP="0004601D">
      <w:pPr>
        <w:pStyle w:val="FootnoteText"/>
        <w:spacing w:after="120"/>
      </w:pPr>
      <w:r>
        <w:rPr>
          <w:rStyle w:val="FootnoteReference"/>
        </w:rPr>
        <w:footnoteRef/>
      </w:r>
      <w:r>
        <w:t xml:space="preserve"> </w:t>
      </w:r>
      <w:proofErr w:type="gramStart"/>
      <w:r w:rsidRPr="00E950E1">
        <w:rPr>
          <w:color w:val="333333"/>
          <w:sz w:val="16"/>
          <w:szCs w:val="16"/>
          <w:lang w:val="en"/>
        </w:rPr>
        <w:t>McKenzie-Mohr, D., &amp; Smith, W. (1999).</w:t>
      </w:r>
      <w:proofErr w:type="gramEnd"/>
      <w:r w:rsidRPr="00E950E1">
        <w:rPr>
          <w:color w:val="333333"/>
          <w:sz w:val="16"/>
          <w:szCs w:val="16"/>
          <w:lang w:val="en"/>
        </w:rPr>
        <w:t xml:space="preserve"> </w:t>
      </w:r>
      <w:r w:rsidRPr="00E950E1">
        <w:rPr>
          <w:i/>
          <w:iCs/>
          <w:color w:val="333333"/>
          <w:sz w:val="16"/>
          <w:szCs w:val="16"/>
          <w:lang w:val="en"/>
        </w:rPr>
        <w:t xml:space="preserve">Fostering sustainable </w:t>
      </w:r>
      <w:proofErr w:type="gramStart"/>
      <w:r w:rsidRPr="00E950E1">
        <w:rPr>
          <w:i/>
          <w:iCs/>
          <w:color w:val="333333"/>
          <w:sz w:val="16"/>
          <w:szCs w:val="16"/>
          <w:lang w:val="en"/>
        </w:rPr>
        <w:t>behavior :</w:t>
      </w:r>
      <w:proofErr w:type="gramEnd"/>
      <w:r w:rsidRPr="00E950E1">
        <w:rPr>
          <w:i/>
          <w:iCs/>
          <w:color w:val="333333"/>
          <w:sz w:val="16"/>
          <w:szCs w:val="16"/>
          <w:lang w:val="en"/>
        </w:rPr>
        <w:t xml:space="preserve"> an introduction to community-based social marketing</w:t>
      </w:r>
      <w:r w:rsidRPr="00E950E1">
        <w:rPr>
          <w:color w:val="333333"/>
          <w:sz w:val="16"/>
          <w:szCs w:val="16"/>
          <w:lang w:val="en"/>
        </w:rPr>
        <w:t>. Gabriola Island, B.C. : New Society Publishers</w:t>
      </w:r>
    </w:p>
  </w:footnote>
  <w:footnote w:id="17">
    <w:p w:rsidR="0045064F" w:rsidRPr="00F94F64" w:rsidRDefault="0045064F" w:rsidP="0004601D">
      <w:pPr>
        <w:pStyle w:val="FootnoteText"/>
        <w:spacing w:after="120"/>
        <w:rPr>
          <w:sz w:val="16"/>
          <w:szCs w:val="16"/>
        </w:rPr>
      </w:pPr>
      <w:r w:rsidRPr="00F94F64">
        <w:rPr>
          <w:rStyle w:val="FootnoteReference"/>
          <w:sz w:val="16"/>
          <w:szCs w:val="16"/>
        </w:rPr>
        <w:footnoteRef/>
      </w:r>
      <w:r w:rsidRPr="00F94F64">
        <w:rPr>
          <w:sz w:val="16"/>
          <w:szCs w:val="16"/>
        </w:rPr>
        <w:t xml:space="preserve"> Kelly, R. P., Cooley, S. R., &amp; Klinger, T. (2014). Narratives can motivate environmental action: the Whiskey Creek ocean acidification story. </w:t>
      </w:r>
      <w:proofErr w:type="spellStart"/>
      <w:r w:rsidRPr="00F94F64">
        <w:rPr>
          <w:sz w:val="16"/>
          <w:szCs w:val="16"/>
        </w:rPr>
        <w:t>Ambio</w:t>
      </w:r>
      <w:proofErr w:type="spellEnd"/>
      <w:r w:rsidRPr="00F94F64">
        <w:rPr>
          <w:sz w:val="16"/>
          <w:szCs w:val="16"/>
        </w:rPr>
        <w:t>, 43(5), 592-599. doi:10.1007/s13280-013-0442-2</w:t>
      </w:r>
    </w:p>
  </w:footnote>
  <w:footnote w:id="18">
    <w:p w:rsidR="0045064F" w:rsidRDefault="0045064F" w:rsidP="0004601D">
      <w:pPr>
        <w:pStyle w:val="FootnoteText"/>
        <w:spacing w:after="120"/>
      </w:pPr>
      <w:r>
        <w:rPr>
          <w:rStyle w:val="FootnoteReference"/>
        </w:rPr>
        <w:footnoteRef/>
      </w:r>
      <w:r>
        <w:t xml:space="preserve"> </w:t>
      </w:r>
      <w:r w:rsidRPr="00D179EA">
        <w:rPr>
          <w:sz w:val="16"/>
          <w:szCs w:val="16"/>
        </w:rPr>
        <w:t>ibid., p. 596</w:t>
      </w:r>
    </w:p>
  </w:footnote>
  <w:footnote w:id="19">
    <w:p w:rsidR="0045064F" w:rsidRPr="008F70D1" w:rsidRDefault="0045064F" w:rsidP="0004601D">
      <w:pPr>
        <w:pStyle w:val="FootnoteText"/>
        <w:spacing w:after="120"/>
        <w:rPr>
          <w:sz w:val="16"/>
          <w:szCs w:val="16"/>
        </w:rPr>
      </w:pPr>
      <w:r w:rsidRPr="008F70D1">
        <w:rPr>
          <w:rStyle w:val="FootnoteReference"/>
          <w:sz w:val="16"/>
          <w:szCs w:val="16"/>
        </w:rPr>
        <w:footnoteRef/>
      </w:r>
      <w:r>
        <w:rPr>
          <w:sz w:val="16"/>
          <w:szCs w:val="16"/>
        </w:rPr>
        <w:t xml:space="preserve"> </w:t>
      </w:r>
      <w:proofErr w:type="spellStart"/>
      <w:r>
        <w:rPr>
          <w:sz w:val="16"/>
          <w:szCs w:val="16"/>
        </w:rPr>
        <w:t>Harre</w:t>
      </w:r>
      <w:proofErr w:type="spellEnd"/>
      <w:r>
        <w:rPr>
          <w:sz w:val="16"/>
          <w:szCs w:val="16"/>
        </w:rPr>
        <w:t xml:space="preserve"> op. cit.</w:t>
      </w:r>
      <w:r w:rsidRPr="008F70D1">
        <w:rPr>
          <w:sz w:val="16"/>
          <w:szCs w:val="16"/>
        </w:rPr>
        <w:t>., p. 21</w:t>
      </w:r>
    </w:p>
  </w:footnote>
  <w:footnote w:id="20">
    <w:p w:rsidR="0045064F" w:rsidRPr="00FC2900" w:rsidRDefault="0045064F" w:rsidP="0004601D">
      <w:pPr>
        <w:pStyle w:val="FootnoteText"/>
        <w:spacing w:after="120"/>
      </w:pPr>
      <w:r w:rsidRPr="008F70D1">
        <w:rPr>
          <w:rStyle w:val="FootnoteReference"/>
          <w:sz w:val="16"/>
          <w:szCs w:val="16"/>
        </w:rPr>
        <w:footnoteRef/>
      </w:r>
      <w:r w:rsidRPr="008F70D1">
        <w:rPr>
          <w:sz w:val="16"/>
          <w:szCs w:val="16"/>
        </w:rPr>
        <w:t xml:space="preserve"> O’Neill, S., Nicholson-Cole, S., (2009), “Fear Won’t Do It”: Promoting Positive Engagement With Climate Change Through Visual and Iconic Representations, </w:t>
      </w:r>
      <w:r w:rsidRPr="008F70D1">
        <w:rPr>
          <w:i/>
          <w:sz w:val="16"/>
          <w:szCs w:val="16"/>
        </w:rPr>
        <w:t>Science Communication</w:t>
      </w:r>
      <w:r w:rsidRPr="008F70D1">
        <w:rPr>
          <w:sz w:val="16"/>
          <w:szCs w:val="16"/>
        </w:rPr>
        <w:t>, Volume 30 Number 3, pp. 355-379</w:t>
      </w:r>
    </w:p>
  </w:footnote>
  <w:footnote w:id="21">
    <w:p w:rsidR="0045064F" w:rsidRPr="008F70D1" w:rsidRDefault="0045064F" w:rsidP="0004601D">
      <w:pPr>
        <w:pStyle w:val="FootnoteText"/>
        <w:spacing w:after="120"/>
        <w:rPr>
          <w:sz w:val="16"/>
          <w:szCs w:val="16"/>
        </w:rPr>
      </w:pPr>
      <w:r w:rsidRPr="008F70D1">
        <w:rPr>
          <w:rStyle w:val="FootnoteReference"/>
          <w:sz w:val="16"/>
          <w:szCs w:val="16"/>
        </w:rPr>
        <w:footnoteRef/>
      </w:r>
      <w:r w:rsidRPr="008F70D1">
        <w:rPr>
          <w:sz w:val="16"/>
          <w:szCs w:val="16"/>
        </w:rPr>
        <w:t xml:space="preserve"> ibid. p. 363</w:t>
      </w:r>
    </w:p>
  </w:footnote>
  <w:footnote w:id="22">
    <w:p w:rsidR="0045064F" w:rsidRPr="008F70D1" w:rsidRDefault="0045064F" w:rsidP="0004601D">
      <w:pPr>
        <w:pStyle w:val="FootnoteText"/>
        <w:spacing w:after="120"/>
        <w:rPr>
          <w:sz w:val="16"/>
          <w:szCs w:val="16"/>
        </w:rPr>
      </w:pPr>
      <w:r w:rsidRPr="008F70D1">
        <w:rPr>
          <w:rStyle w:val="FootnoteReference"/>
          <w:sz w:val="16"/>
          <w:szCs w:val="16"/>
        </w:rPr>
        <w:footnoteRef/>
      </w:r>
      <w:r w:rsidRPr="008F70D1">
        <w:rPr>
          <w:sz w:val="16"/>
          <w:szCs w:val="16"/>
        </w:rPr>
        <w:t xml:space="preserve"> ibid. p</w:t>
      </w:r>
      <w:r>
        <w:rPr>
          <w:sz w:val="16"/>
          <w:szCs w:val="16"/>
        </w:rPr>
        <w:t>.</w:t>
      </w:r>
      <w:r w:rsidRPr="008F70D1">
        <w:rPr>
          <w:sz w:val="16"/>
          <w:szCs w:val="16"/>
        </w:rPr>
        <w:t xml:space="preserve"> 363</w:t>
      </w:r>
    </w:p>
  </w:footnote>
  <w:footnote w:id="23">
    <w:p w:rsidR="0045064F" w:rsidRPr="008F70D1" w:rsidRDefault="0045064F" w:rsidP="0004601D">
      <w:pPr>
        <w:pStyle w:val="FootnoteText"/>
        <w:spacing w:after="120"/>
        <w:rPr>
          <w:sz w:val="16"/>
          <w:szCs w:val="16"/>
        </w:rPr>
      </w:pPr>
      <w:r w:rsidRPr="008F70D1">
        <w:rPr>
          <w:rStyle w:val="FootnoteReference"/>
          <w:sz w:val="16"/>
          <w:szCs w:val="16"/>
        </w:rPr>
        <w:footnoteRef/>
      </w:r>
      <w:r w:rsidRPr="008F70D1">
        <w:rPr>
          <w:sz w:val="16"/>
          <w:szCs w:val="16"/>
        </w:rPr>
        <w:t xml:space="preserve"> ibid., p. 362</w:t>
      </w:r>
    </w:p>
  </w:footnote>
  <w:footnote w:id="24">
    <w:p w:rsidR="0045064F" w:rsidRPr="00146787" w:rsidRDefault="0045064F" w:rsidP="0004601D">
      <w:pPr>
        <w:pStyle w:val="FootnoteText"/>
        <w:spacing w:after="120"/>
        <w:rPr>
          <w:sz w:val="16"/>
          <w:szCs w:val="16"/>
        </w:rPr>
      </w:pPr>
      <w:r w:rsidRPr="00146787">
        <w:rPr>
          <w:rStyle w:val="FootnoteReference"/>
          <w:sz w:val="16"/>
          <w:szCs w:val="16"/>
        </w:rPr>
        <w:footnoteRef/>
      </w:r>
      <w:r w:rsidRPr="00146787">
        <w:rPr>
          <w:sz w:val="16"/>
          <w:szCs w:val="16"/>
        </w:rPr>
        <w:t xml:space="preserve"> </w:t>
      </w:r>
      <w:proofErr w:type="spellStart"/>
      <w:proofErr w:type="gramStart"/>
      <w:r w:rsidRPr="00146787">
        <w:rPr>
          <w:sz w:val="16"/>
          <w:szCs w:val="16"/>
        </w:rPr>
        <w:t>Hoog</w:t>
      </w:r>
      <w:proofErr w:type="spellEnd"/>
      <w:r w:rsidRPr="00146787">
        <w:rPr>
          <w:sz w:val="16"/>
          <w:szCs w:val="16"/>
        </w:rPr>
        <w:t xml:space="preserve">, N., </w:t>
      </w:r>
      <w:proofErr w:type="spellStart"/>
      <w:r w:rsidRPr="00146787">
        <w:rPr>
          <w:sz w:val="16"/>
          <w:szCs w:val="16"/>
        </w:rPr>
        <w:t>Stroebe</w:t>
      </w:r>
      <w:proofErr w:type="spellEnd"/>
      <w:r w:rsidRPr="00146787">
        <w:rPr>
          <w:sz w:val="16"/>
          <w:szCs w:val="16"/>
        </w:rPr>
        <w:t xml:space="preserve">, W., </w:t>
      </w:r>
      <w:r w:rsidRPr="00146787">
        <w:rPr>
          <w:i/>
          <w:iCs/>
          <w:sz w:val="16"/>
          <w:szCs w:val="16"/>
        </w:rPr>
        <w:t xml:space="preserve">&amp; </w:t>
      </w:r>
      <w:r w:rsidRPr="00146787">
        <w:rPr>
          <w:sz w:val="16"/>
          <w:szCs w:val="16"/>
        </w:rPr>
        <w:t>de Wit, J. B. F. (2005).</w:t>
      </w:r>
      <w:proofErr w:type="gramEnd"/>
      <w:r w:rsidRPr="00146787">
        <w:rPr>
          <w:sz w:val="16"/>
          <w:szCs w:val="16"/>
        </w:rPr>
        <w:t xml:space="preserve"> </w:t>
      </w:r>
      <w:proofErr w:type="gramStart"/>
      <w:r w:rsidRPr="00146787">
        <w:rPr>
          <w:sz w:val="16"/>
          <w:szCs w:val="16"/>
        </w:rPr>
        <w:t>The impact of Fear Appeals on processing and acceptance of action recommendations.</w:t>
      </w:r>
      <w:proofErr w:type="gramEnd"/>
      <w:r w:rsidRPr="00146787">
        <w:rPr>
          <w:sz w:val="16"/>
          <w:szCs w:val="16"/>
        </w:rPr>
        <w:t xml:space="preserve"> </w:t>
      </w:r>
      <w:r w:rsidRPr="00146787">
        <w:rPr>
          <w:i/>
          <w:iCs/>
          <w:sz w:val="16"/>
          <w:szCs w:val="16"/>
        </w:rPr>
        <w:t xml:space="preserve">Personality &amp; Social Psychology Bulletin 31, </w:t>
      </w:r>
      <w:r w:rsidRPr="00146787">
        <w:rPr>
          <w:sz w:val="16"/>
          <w:szCs w:val="16"/>
        </w:rPr>
        <w:t>24–33.</w:t>
      </w:r>
    </w:p>
  </w:footnote>
  <w:footnote w:id="25">
    <w:p w:rsidR="0045064F" w:rsidRPr="00280195" w:rsidRDefault="0045064F" w:rsidP="0004601D">
      <w:pPr>
        <w:pStyle w:val="FootnoteText"/>
        <w:spacing w:after="120"/>
        <w:rPr>
          <w:sz w:val="16"/>
          <w:szCs w:val="16"/>
        </w:rPr>
      </w:pPr>
      <w:r w:rsidRPr="00280195">
        <w:rPr>
          <w:rStyle w:val="FootnoteReference"/>
          <w:sz w:val="16"/>
          <w:szCs w:val="16"/>
        </w:rPr>
        <w:footnoteRef/>
      </w:r>
      <w:r w:rsidRPr="00280195">
        <w:rPr>
          <w:sz w:val="16"/>
          <w:szCs w:val="16"/>
        </w:rPr>
        <w:t xml:space="preserve"> </w:t>
      </w:r>
      <w:proofErr w:type="spellStart"/>
      <w:r w:rsidRPr="00280195">
        <w:rPr>
          <w:sz w:val="16"/>
          <w:szCs w:val="16"/>
        </w:rPr>
        <w:t>Lorenzoni</w:t>
      </w:r>
      <w:proofErr w:type="spellEnd"/>
      <w:r w:rsidRPr="00280195">
        <w:rPr>
          <w:sz w:val="16"/>
          <w:szCs w:val="16"/>
        </w:rPr>
        <w:t xml:space="preserve">, I., Nicholson-Cole, S., </w:t>
      </w:r>
      <w:r w:rsidRPr="00280195">
        <w:rPr>
          <w:i/>
          <w:iCs/>
          <w:sz w:val="16"/>
          <w:szCs w:val="16"/>
        </w:rPr>
        <w:t xml:space="preserve">&amp; </w:t>
      </w:r>
      <w:proofErr w:type="spellStart"/>
      <w:r w:rsidRPr="00280195">
        <w:rPr>
          <w:sz w:val="16"/>
          <w:szCs w:val="16"/>
        </w:rPr>
        <w:t>Whitmarsh</w:t>
      </w:r>
      <w:proofErr w:type="spellEnd"/>
      <w:r w:rsidRPr="00280195">
        <w:rPr>
          <w:sz w:val="16"/>
          <w:szCs w:val="16"/>
        </w:rPr>
        <w:t xml:space="preserve">, L. (2007). Barriers perceived to engaging with cli-mate change among the UK public and their policy implications. </w:t>
      </w:r>
      <w:r w:rsidRPr="00280195">
        <w:rPr>
          <w:i/>
          <w:iCs/>
          <w:sz w:val="16"/>
          <w:szCs w:val="16"/>
        </w:rPr>
        <w:t>Global Environmental Change</w:t>
      </w:r>
      <w:r w:rsidRPr="00280195">
        <w:rPr>
          <w:sz w:val="16"/>
          <w:szCs w:val="16"/>
        </w:rPr>
        <w:t xml:space="preserve">, </w:t>
      </w:r>
      <w:r w:rsidRPr="00280195">
        <w:rPr>
          <w:i/>
          <w:iCs/>
          <w:sz w:val="16"/>
          <w:szCs w:val="16"/>
        </w:rPr>
        <w:t xml:space="preserve">17 </w:t>
      </w:r>
      <w:r w:rsidRPr="00280195">
        <w:rPr>
          <w:sz w:val="16"/>
          <w:szCs w:val="16"/>
        </w:rPr>
        <w:t>(3−4), 445–459.</w:t>
      </w:r>
    </w:p>
  </w:footnote>
  <w:footnote w:id="26">
    <w:p w:rsidR="0045064F" w:rsidRPr="00146787" w:rsidRDefault="0045064F" w:rsidP="0004601D">
      <w:pPr>
        <w:pStyle w:val="FootnoteText"/>
        <w:spacing w:after="120"/>
        <w:rPr>
          <w:color w:val="414141"/>
          <w:sz w:val="16"/>
          <w:szCs w:val="16"/>
        </w:rPr>
      </w:pPr>
      <w:r w:rsidRPr="00280195">
        <w:rPr>
          <w:rStyle w:val="FootnoteReference"/>
          <w:sz w:val="16"/>
          <w:szCs w:val="16"/>
        </w:rPr>
        <w:footnoteRef/>
      </w:r>
      <w:r w:rsidRPr="00280195">
        <w:rPr>
          <w:sz w:val="16"/>
          <w:szCs w:val="16"/>
        </w:rPr>
        <w:t xml:space="preserve"> </w:t>
      </w:r>
      <w:proofErr w:type="spellStart"/>
      <w:proofErr w:type="gramStart"/>
      <w:r w:rsidRPr="00280195">
        <w:rPr>
          <w:sz w:val="16"/>
          <w:szCs w:val="16"/>
        </w:rPr>
        <w:t>Center</w:t>
      </w:r>
      <w:proofErr w:type="spellEnd"/>
      <w:r w:rsidRPr="00280195">
        <w:rPr>
          <w:sz w:val="16"/>
          <w:szCs w:val="16"/>
        </w:rPr>
        <w:t xml:space="preserve"> for Research on Environmental Decisions.</w:t>
      </w:r>
      <w:proofErr w:type="gramEnd"/>
      <w:r w:rsidRPr="00280195">
        <w:rPr>
          <w:sz w:val="16"/>
          <w:szCs w:val="16"/>
        </w:rPr>
        <w:t xml:space="preserve"> (2014). Connecting on Climate</w:t>
      </w:r>
      <w:r w:rsidRPr="00146787">
        <w:rPr>
          <w:sz w:val="16"/>
          <w:szCs w:val="16"/>
        </w:rPr>
        <w:t xml:space="preserve">: A Guide to Effective Climate Change Communication. </w:t>
      </w:r>
      <w:hyperlink r:id="rId8" w:history="1">
        <w:r w:rsidRPr="00146787">
          <w:rPr>
            <w:rStyle w:val="Hyperlink"/>
            <w:color w:val="auto"/>
            <w:sz w:val="16"/>
            <w:szCs w:val="16"/>
          </w:rPr>
          <w:t>http://www.connectingonclimate.org/</w:t>
        </w:r>
      </w:hyperlink>
    </w:p>
  </w:footnote>
  <w:footnote w:id="27">
    <w:p w:rsidR="0045064F" w:rsidRPr="00A01537" w:rsidRDefault="0045064F" w:rsidP="00D34EBE">
      <w:pPr>
        <w:pStyle w:val="FootnoteText"/>
        <w:spacing w:after="120"/>
        <w:rPr>
          <w:sz w:val="16"/>
          <w:szCs w:val="16"/>
        </w:rPr>
      </w:pPr>
      <w:r w:rsidRPr="00A01537">
        <w:rPr>
          <w:rStyle w:val="FootnoteReference"/>
          <w:sz w:val="16"/>
          <w:szCs w:val="16"/>
        </w:rPr>
        <w:footnoteRef/>
      </w:r>
      <w:r w:rsidRPr="00A01537">
        <w:rPr>
          <w:sz w:val="16"/>
          <w:szCs w:val="16"/>
        </w:rPr>
        <w:t xml:space="preserve"> ibid., p. 19</w:t>
      </w:r>
    </w:p>
  </w:footnote>
  <w:footnote w:id="28">
    <w:p w:rsidR="0045064F" w:rsidRPr="00A01537" w:rsidRDefault="0045064F" w:rsidP="00D34EBE">
      <w:pPr>
        <w:pStyle w:val="FootnoteText"/>
        <w:spacing w:after="120"/>
        <w:rPr>
          <w:sz w:val="16"/>
          <w:szCs w:val="16"/>
        </w:rPr>
      </w:pPr>
      <w:r w:rsidRPr="00A01537">
        <w:rPr>
          <w:rStyle w:val="FootnoteReference"/>
          <w:sz w:val="16"/>
          <w:szCs w:val="16"/>
        </w:rPr>
        <w:footnoteRef/>
      </w:r>
      <w:r w:rsidRPr="00A01537">
        <w:rPr>
          <w:sz w:val="16"/>
          <w:szCs w:val="16"/>
        </w:rPr>
        <w:t xml:space="preserve"> ibid., p. 45</w:t>
      </w:r>
    </w:p>
  </w:footnote>
  <w:footnote w:id="29">
    <w:p w:rsidR="0045064F" w:rsidRPr="00A01537" w:rsidRDefault="0045064F" w:rsidP="00D34EBE">
      <w:pPr>
        <w:pStyle w:val="PlainText"/>
        <w:spacing w:after="120"/>
        <w:rPr>
          <w:sz w:val="16"/>
          <w:szCs w:val="16"/>
        </w:rPr>
      </w:pPr>
      <w:r w:rsidRPr="00A01537">
        <w:rPr>
          <w:rStyle w:val="FootnoteReference"/>
          <w:sz w:val="16"/>
          <w:szCs w:val="16"/>
        </w:rPr>
        <w:footnoteRef/>
      </w:r>
      <w:r w:rsidRPr="00A01537">
        <w:rPr>
          <w:sz w:val="16"/>
          <w:szCs w:val="16"/>
        </w:rPr>
        <w:t xml:space="preserve"> Goldstein, N. J., R. B. </w:t>
      </w:r>
      <w:proofErr w:type="spellStart"/>
      <w:r w:rsidRPr="00A01537">
        <w:rPr>
          <w:sz w:val="16"/>
          <w:szCs w:val="16"/>
        </w:rPr>
        <w:t>Cialdini</w:t>
      </w:r>
      <w:proofErr w:type="spellEnd"/>
      <w:r w:rsidRPr="00A01537">
        <w:rPr>
          <w:sz w:val="16"/>
          <w:szCs w:val="16"/>
        </w:rPr>
        <w:t>, et al. (2008). “A room with a viewpoint: Using social norms to motivate environmental conservation in hotels</w:t>
      </w:r>
      <w:r w:rsidRPr="00A01537">
        <w:rPr>
          <w:i/>
          <w:sz w:val="16"/>
          <w:szCs w:val="16"/>
        </w:rPr>
        <w:t>.” Journal of Consumer Research</w:t>
      </w:r>
      <w:r w:rsidRPr="00A01537">
        <w:rPr>
          <w:sz w:val="16"/>
          <w:szCs w:val="16"/>
        </w:rPr>
        <w:t xml:space="preserve"> 35: 472-482.</w:t>
      </w:r>
    </w:p>
  </w:footnote>
  <w:footnote w:id="30">
    <w:p w:rsidR="0045064F" w:rsidRPr="00FC2900" w:rsidRDefault="0045064F" w:rsidP="00D34EBE">
      <w:pPr>
        <w:pStyle w:val="FootnoteText"/>
        <w:spacing w:after="120"/>
      </w:pPr>
      <w:r w:rsidRPr="00A01537">
        <w:rPr>
          <w:rStyle w:val="FootnoteReference"/>
          <w:sz w:val="16"/>
          <w:szCs w:val="16"/>
        </w:rPr>
        <w:footnoteRef/>
      </w:r>
      <w:r w:rsidRPr="00A01537">
        <w:rPr>
          <w:sz w:val="16"/>
          <w:szCs w:val="16"/>
        </w:rPr>
        <w:t xml:space="preserve"> </w:t>
      </w:r>
      <w:proofErr w:type="spellStart"/>
      <w:r w:rsidRPr="00A01537">
        <w:rPr>
          <w:sz w:val="16"/>
          <w:szCs w:val="16"/>
        </w:rPr>
        <w:t>Harre</w:t>
      </w:r>
      <w:proofErr w:type="spellEnd"/>
      <w:r w:rsidRPr="00A01537">
        <w:rPr>
          <w:sz w:val="16"/>
          <w:szCs w:val="16"/>
        </w:rPr>
        <w:t>, op. cit., p. 50</w:t>
      </w:r>
    </w:p>
  </w:footnote>
  <w:footnote w:id="31">
    <w:p w:rsidR="0045064F" w:rsidRPr="004431AF" w:rsidRDefault="0045064F" w:rsidP="004431AF">
      <w:pPr>
        <w:pStyle w:val="FootnoteText"/>
        <w:spacing w:after="120"/>
        <w:rPr>
          <w:sz w:val="16"/>
          <w:szCs w:val="16"/>
        </w:rPr>
      </w:pPr>
      <w:r w:rsidRPr="004431AF">
        <w:rPr>
          <w:rStyle w:val="FootnoteReference"/>
          <w:sz w:val="16"/>
          <w:szCs w:val="16"/>
        </w:rPr>
        <w:footnoteRef/>
      </w:r>
      <w:r w:rsidRPr="004431AF">
        <w:rPr>
          <w:sz w:val="16"/>
          <w:szCs w:val="16"/>
        </w:rPr>
        <w:t xml:space="preserve"> </w:t>
      </w:r>
      <w:proofErr w:type="spellStart"/>
      <w:r w:rsidRPr="004431AF">
        <w:rPr>
          <w:bCs/>
          <w:color w:val="000000"/>
          <w:sz w:val="16"/>
          <w:szCs w:val="16"/>
          <w:lang w:val="en"/>
        </w:rPr>
        <w:t>Griskevicius</w:t>
      </w:r>
      <w:proofErr w:type="gramStart"/>
      <w:r w:rsidRPr="004431AF">
        <w:rPr>
          <w:bCs/>
          <w:color w:val="000000"/>
          <w:sz w:val="16"/>
          <w:szCs w:val="16"/>
          <w:lang w:val="en"/>
        </w:rPr>
        <w:t>,V</w:t>
      </w:r>
      <w:proofErr w:type="spellEnd"/>
      <w:proofErr w:type="gramEnd"/>
      <w:r w:rsidRPr="004431AF">
        <w:rPr>
          <w:bCs/>
          <w:color w:val="000000"/>
          <w:sz w:val="16"/>
          <w:szCs w:val="16"/>
          <w:lang w:val="en"/>
        </w:rPr>
        <w:t xml:space="preserve">., </w:t>
      </w:r>
      <w:proofErr w:type="spellStart"/>
      <w:r w:rsidRPr="004431AF">
        <w:rPr>
          <w:bCs/>
          <w:color w:val="000000"/>
          <w:sz w:val="16"/>
          <w:szCs w:val="16"/>
          <w:lang w:val="en"/>
        </w:rPr>
        <w:t>Cialdini</w:t>
      </w:r>
      <w:proofErr w:type="spellEnd"/>
      <w:r w:rsidRPr="004431AF">
        <w:rPr>
          <w:bCs/>
          <w:color w:val="000000"/>
          <w:sz w:val="16"/>
          <w:szCs w:val="16"/>
          <w:lang w:val="en"/>
        </w:rPr>
        <w:t>, R.B., and Goldstein, N.J. (2008). Social Norms: An Underestimated and Underemployed Lever for Managing Climate Change. International Journal for Sustainability Communication, 3, 5-13.</w:t>
      </w:r>
    </w:p>
  </w:footnote>
  <w:footnote w:id="32">
    <w:p w:rsidR="0045064F" w:rsidRPr="004431AF" w:rsidRDefault="0045064F" w:rsidP="004431AF">
      <w:pPr>
        <w:pStyle w:val="FootnoteText"/>
        <w:spacing w:after="120"/>
        <w:rPr>
          <w:sz w:val="16"/>
          <w:szCs w:val="16"/>
        </w:rPr>
      </w:pPr>
      <w:r w:rsidRPr="004431AF">
        <w:rPr>
          <w:rStyle w:val="FootnoteReference"/>
          <w:sz w:val="16"/>
          <w:szCs w:val="16"/>
        </w:rPr>
        <w:footnoteRef/>
      </w:r>
      <w:r w:rsidRPr="004431AF">
        <w:rPr>
          <w:sz w:val="16"/>
          <w:szCs w:val="16"/>
        </w:rPr>
        <w:t xml:space="preserve"> ibid</w:t>
      </w:r>
      <w:proofErr w:type="gramStart"/>
      <w:r w:rsidRPr="004431AF">
        <w:rPr>
          <w:sz w:val="16"/>
          <w:szCs w:val="16"/>
        </w:rPr>
        <w:t>,.</w:t>
      </w:r>
      <w:proofErr w:type="gramEnd"/>
      <w:r w:rsidRPr="004431AF">
        <w:rPr>
          <w:sz w:val="16"/>
          <w:szCs w:val="16"/>
        </w:rPr>
        <w:t xml:space="preserve"> p. 11</w:t>
      </w:r>
    </w:p>
  </w:footnote>
  <w:footnote w:id="33">
    <w:p w:rsidR="0045064F" w:rsidRPr="004431AF" w:rsidRDefault="0045064F" w:rsidP="004431AF">
      <w:pPr>
        <w:pStyle w:val="FootnoteText"/>
        <w:spacing w:after="120"/>
        <w:rPr>
          <w:sz w:val="16"/>
          <w:szCs w:val="16"/>
        </w:rPr>
      </w:pPr>
      <w:r w:rsidRPr="004431AF">
        <w:rPr>
          <w:rStyle w:val="FootnoteReference"/>
          <w:sz w:val="16"/>
          <w:szCs w:val="16"/>
        </w:rPr>
        <w:footnoteRef/>
      </w:r>
      <w:r w:rsidRPr="004431AF">
        <w:rPr>
          <w:sz w:val="16"/>
          <w:szCs w:val="16"/>
        </w:rPr>
        <w:t xml:space="preserve"> ibid., p. 12</w:t>
      </w:r>
    </w:p>
  </w:footnote>
  <w:footnote w:id="34">
    <w:p w:rsidR="0045064F" w:rsidRPr="004431AF" w:rsidRDefault="0045064F" w:rsidP="004431AF">
      <w:pPr>
        <w:pStyle w:val="FootnoteText"/>
        <w:spacing w:after="120"/>
        <w:rPr>
          <w:sz w:val="16"/>
          <w:szCs w:val="16"/>
        </w:rPr>
      </w:pPr>
      <w:r w:rsidRPr="004431AF">
        <w:rPr>
          <w:rStyle w:val="FootnoteReference"/>
          <w:sz w:val="16"/>
          <w:szCs w:val="16"/>
        </w:rPr>
        <w:footnoteRef/>
      </w:r>
      <w:r w:rsidRPr="004431AF">
        <w:rPr>
          <w:sz w:val="16"/>
          <w:szCs w:val="16"/>
        </w:rPr>
        <w:t xml:space="preserve"> </w:t>
      </w:r>
      <w:proofErr w:type="gramStart"/>
      <w:r w:rsidRPr="004431AF">
        <w:rPr>
          <w:sz w:val="16"/>
          <w:szCs w:val="16"/>
        </w:rPr>
        <w:t xml:space="preserve">Corner, A., Roberts, O., Chiari, S., </w:t>
      </w:r>
      <w:proofErr w:type="spellStart"/>
      <w:r w:rsidRPr="004431AF">
        <w:rPr>
          <w:sz w:val="16"/>
          <w:szCs w:val="16"/>
        </w:rPr>
        <w:t>Völler</w:t>
      </w:r>
      <w:proofErr w:type="spellEnd"/>
      <w:r w:rsidRPr="004431AF">
        <w:rPr>
          <w:sz w:val="16"/>
          <w:szCs w:val="16"/>
        </w:rPr>
        <w:t xml:space="preserve">, S., </w:t>
      </w:r>
      <w:proofErr w:type="spellStart"/>
      <w:r w:rsidRPr="004431AF">
        <w:rPr>
          <w:sz w:val="16"/>
          <w:szCs w:val="16"/>
        </w:rPr>
        <w:t>Mayrhuber</w:t>
      </w:r>
      <w:proofErr w:type="spellEnd"/>
      <w:r w:rsidRPr="004431AF">
        <w:rPr>
          <w:sz w:val="16"/>
          <w:szCs w:val="16"/>
        </w:rPr>
        <w:t xml:space="preserve">, E. S., </w:t>
      </w:r>
      <w:proofErr w:type="spellStart"/>
      <w:r w:rsidRPr="004431AF">
        <w:rPr>
          <w:sz w:val="16"/>
          <w:szCs w:val="16"/>
        </w:rPr>
        <w:t>Mandl</w:t>
      </w:r>
      <w:proofErr w:type="spellEnd"/>
      <w:r w:rsidRPr="004431AF">
        <w:rPr>
          <w:sz w:val="16"/>
          <w:szCs w:val="16"/>
        </w:rPr>
        <w:t>, S. and Monson, K. (2015), ‘How do young people engage with climate change?</w:t>
      </w:r>
      <w:proofErr w:type="gramEnd"/>
      <w:r w:rsidRPr="004431AF">
        <w:rPr>
          <w:sz w:val="16"/>
          <w:szCs w:val="16"/>
        </w:rPr>
        <w:t xml:space="preserve"> The role of knowledge, values, message framing, and trusted communicators’. </w:t>
      </w:r>
      <w:proofErr w:type="gramStart"/>
      <w:r w:rsidRPr="004431AF">
        <w:rPr>
          <w:i/>
          <w:sz w:val="16"/>
          <w:szCs w:val="16"/>
        </w:rPr>
        <w:t xml:space="preserve">WIREs </w:t>
      </w:r>
      <w:proofErr w:type="spellStart"/>
      <w:r w:rsidRPr="004431AF">
        <w:rPr>
          <w:i/>
          <w:sz w:val="16"/>
          <w:szCs w:val="16"/>
        </w:rPr>
        <w:t>Clim</w:t>
      </w:r>
      <w:proofErr w:type="spellEnd"/>
      <w:r w:rsidRPr="004431AF">
        <w:rPr>
          <w:i/>
          <w:sz w:val="16"/>
          <w:szCs w:val="16"/>
        </w:rPr>
        <w:t xml:space="preserve"> Change</w:t>
      </w:r>
      <w:r w:rsidRPr="004431AF">
        <w:rPr>
          <w:sz w:val="16"/>
          <w:szCs w:val="16"/>
        </w:rPr>
        <w:t>, 6: 523–534.</w:t>
      </w:r>
      <w:proofErr w:type="gramEnd"/>
      <w:r w:rsidRPr="004431AF">
        <w:rPr>
          <w:sz w:val="16"/>
          <w:szCs w:val="16"/>
        </w:rPr>
        <w:t xml:space="preserve"> </w:t>
      </w:r>
    </w:p>
  </w:footnote>
  <w:footnote w:id="35">
    <w:p w:rsidR="0045064F" w:rsidRPr="00A01537" w:rsidRDefault="0045064F" w:rsidP="004431AF">
      <w:pPr>
        <w:pStyle w:val="FootnoteText"/>
        <w:spacing w:after="120"/>
        <w:rPr>
          <w:sz w:val="16"/>
          <w:szCs w:val="16"/>
        </w:rPr>
      </w:pPr>
      <w:r w:rsidRPr="004431AF">
        <w:rPr>
          <w:rStyle w:val="FootnoteReference"/>
          <w:sz w:val="16"/>
          <w:szCs w:val="16"/>
        </w:rPr>
        <w:footnoteRef/>
      </w:r>
      <w:r w:rsidRPr="004431AF">
        <w:rPr>
          <w:sz w:val="16"/>
          <w:szCs w:val="16"/>
        </w:rPr>
        <w:t xml:space="preserve"> ibid., p. 68</w:t>
      </w:r>
    </w:p>
  </w:footnote>
  <w:footnote w:id="36">
    <w:p w:rsidR="0045064F" w:rsidRPr="00FC2900" w:rsidRDefault="0045064F" w:rsidP="0004601D">
      <w:pPr>
        <w:pStyle w:val="FootnoteText"/>
        <w:spacing w:after="120"/>
      </w:pPr>
      <w:r w:rsidRPr="00A01537">
        <w:rPr>
          <w:rStyle w:val="FootnoteReference"/>
          <w:sz w:val="16"/>
          <w:szCs w:val="16"/>
        </w:rPr>
        <w:footnoteRef/>
      </w:r>
      <w:r w:rsidRPr="00A01537">
        <w:rPr>
          <w:sz w:val="16"/>
          <w:szCs w:val="16"/>
        </w:rPr>
        <w:t xml:space="preserve"> ibid.</w:t>
      </w:r>
      <w:r>
        <w:rPr>
          <w:sz w:val="16"/>
          <w:szCs w:val="16"/>
        </w:rPr>
        <w:t>,</w:t>
      </w:r>
      <w:r w:rsidRPr="00A01537">
        <w:rPr>
          <w:sz w:val="16"/>
          <w:szCs w:val="16"/>
        </w:rPr>
        <w:t xml:space="preserve"> p. 103</w:t>
      </w:r>
    </w:p>
  </w:footnote>
  <w:footnote w:id="37">
    <w:p w:rsidR="0045064F" w:rsidRPr="004A41FC" w:rsidRDefault="0045064F" w:rsidP="00D34EBE">
      <w:pPr>
        <w:pStyle w:val="FootnoteText"/>
        <w:spacing w:after="120"/>
        <w:rPr>
          <w:sz w:val="16"/>
          <w:szCs w:val="16"/>
        </w:rPr>
      </w:pPr>
      <w:r w:rsidRPr="004A41FC">
        <w:rPr>
          <w:rStyle w:val="FootnoteReference"/>
          <w:sz w:val="16"/>
          <w:szCs w:val="16"/>
        </w:rPr>
        <w:footnoteRef/>
      </w:r>
      <w:r w:rsidRPr="004A41FC">
        <w:rPr>
          <w:sz w:val="16"/>
          <w:szCs w:val="16"/>
        </w:rPr>
        <w:t xml:space="preserve"> </w:t>
      </w:r>
      <w:proofErr w:type="spellStart"/>
      <w:r w:rsidRPr="004A41FC">
        <w:rPr>
          <w:sz w:val="16"/>
          <w:szCs w:val="16"/>
        </w:rPr>
        <w:t>Harre</w:t>
      </w:r>
      <w:proofErr w:type="spellEnd"/>
      <w:r w:rsidRPr="004A41FC">
        <w:rPr>
          <w:sz w:val="16"/>
          <w:szCs w:val="16"/>
        </w:rPr>
        <w:t>, op. cit. p. 103</w:t>
      </w:r>
    </w:p>
  </w:footnote>
  <w:footnote w:id="38">
    <w:p w:rsidR="0045064F" w:rsidRPr="004A41FC" w:rsidRDefault="0045064F" w:rsidP="00D34EBE">
      <w:pPr>
        <w:pStyle w:val="FootnoteText"/>
        <w:spacing w:after="120"/>
        <w:rPr>
          <w:sz w:val="16"/>
          <w:szCs w:val="16"/>
        </w:rPr>
      </w:pPr>
      <w:r w:rsidRPr="004A41FC">
        <w:rPr>
          <w:rStyle w:val="FootnoteReference"/>
          <w:sz w:val="16"/>
          <w:szCs w:val="16"/>
        </w:rPr>
        <w:footnoteRef/>
      </w:r>
      <w:r>
        <w:rPr>
          <w:sz w:val="16"/>
          <w:szCs w:val="16"/>
        </w:rPr>
        <w:t xml:space="preserve"> ibid.,</w:t>
      </w:r>
      <w:r w:rsidRPr="004A41FC">
        <w:rPr>
          <w:sz w:val="16"/>
          <w:szCs w:val="16"/>
        </w:rPr>
        <w:t xml:space="preserve"> p. 95</w:t>
      </w:r>
    </w:p>
  </w:footnote>
  <w:footnote w:id="39">
    <w:p w:rsidR="0045064F" w:rsidRPr="00FC2900" w:rsidRDefault="0045064F" w:rsidP="00D34EBE">
      <w:pPr>
        <w:pStyle w:val="FootnoteText"/>
        <w:spacing w:after="120"/>
      </w:pPr>
      <w:r w:rsidRPr="004A41FC">
        <w:rPr>
          <w:rStyle w:val="FootnoteReference"/>
          <w:sz w:val="16"/>
          <w:szCs w:val="16"/>
        </w:rPr>
        <w:footnoteRef/>
      </w:r>
      <w:r w:rsidRPr="004A41FC">
        <w:rPr>
          <w:sz w:val="16"/>
          <w:szCs w:val="16"/>
        </w:rPr>
        <w:t xml:space="preserve"> Hine et al., op. cit., p. 47</w:t>
      </w:r>
    </w:p>
  </w:footnote>
  <w:footnote w:id="40">
    <w:p w:rsidR="0045064F" w:rsidRPr="004A41FC" w:rsidRDefault="0045064F" w:rsidP="00D34EBE">
      <w:pPr>
        <w:pStyle w:val="FootnoteText"/>
        <w:spacing w:after="120"/>
        <w:rPr>
          <w:sz w:val="16"/>
          <w:szCs w:val="16"/>
        </w:rPr>
      </w:pPr>
      <w:r w:rsidRPr="004A41FC">
        <w:rPr>
          <w:rStyle w:val="FootnoteReference"/>
          <w:sz w:val="16"/>
          <w:szCs w:val="16"/>
        </w:rPr>
        <w:footnoteRef/>
      </w:r>
      <w:r w:rsidRPr="004A41FC">
        <w:rPr>
          <w:sz w:val="16"/>
          <w:szCs w:val="16"/>
        </w:rPr>
        <w:t xml:space="preserve"> ibid., p. 54</w:t>
      </w:r>
    </w:p>
  </w:footnote>
  <w:footnote w:id="41">
    <w:p w:rsidR="0045064F" w:rsidRPr="00FC2900" w:rsidRDefault="0045064F" w:rsidP="00D34EBE">
      <w:pPr>
        <w:pStyle w:val="FootnoteText"/>
        <w:spacing w:after="120"/>
      </w:pPr>
      <w:r w:rsidRPr="004A41FC">
        <w:rPr>
          <w:rStyle w:val="FootnoteReference"/>
          <w:sz w:val="16"/>
          <w:szCs w:val="16"/>
        </w:rPr>
        <w:footnoteRef/>
      </w:r>
      <w:r w:rsidRPr="004A41FC">
        <w:rPr>
          <w:sz w:val="16"/>
          <w:szCs w:val="16"/>
        </w:rPr>
        <w:t xml:space="preserve"> ibid., p. 54</w:t>
      </w:r>
    </w:p>
  </w:footnote>
  <w:footnote w:id="42">
    <w:p w:rsidR="0045064F" w:rsidRPr="004A41FC" w:rsidRDefault="0045064F" w:rsidP="0004601D">
      <w:pPr>
        <w:pStyle w:val="FootnoteText"/>
        <w:spacing w:after="240" w:line="40" w:lineRule="atLeast"/>
        <w:rPr>
          <w:sz w:val="16"/>
          <w:szCs w:val="16"/>
        </w:rPr>
      </w:pPr>
      <w:r w:rsidRPr="004A41FC">
        <w:rPr>
          <w:rStyle w:val="FootnoteReference"/>
          <w:sz w:val="16"/>
          <w:szCs w:val="16"/>
        </w:rPr>
        <w:footnoteRef/>
      </w:r>
      <w:r w:rsidRPr="004A41FC">
        <w:rPr>
          <w:sz w:val="16"/>
          <w:szCs w:val="16"/>
        </w:rPr>
        <w:t xml:space="preserve"> ibid., pp. 55-56</w:t>
      </w:r>
    </w:p>
  </w:footnote>
  <w:footnote w:id="43">
    <w:p w:rsidR="0045064F" w:rsidRPr="004A41FC" w:rsidRDefault="0045064F" w:rsidP="004431AF">
      <w:pPr>
        <w:pStyle w:val="FootnoteText"/>
        <w:spacing w:after="120"/>
        <w:contextualSpacing/>
        <w:rPr>
          <w:sz w:val="16"/>
          <w:szCs w:val="16"/>
        </w:rPr>
      </w:pPr>
      <w:r w:rsidRPr="004A41FC">
        <w:rPr>
          <w:rStyle w:val="FootnoteReference"/>
          <w:sz w:val="16"/>
          <w:szCs w:val="16"/>
        </w:rPr>
        <w:footnoteRef/>
      </w:r>
      <w:r w:rsidRPr="004A41FC">
        <w:rPr>
          <w:sz w:val="16"/>
          <w:szCs w:val="16"/>
        </w:rPr>
        <w:t xml:space="preserve"> Hine </w:t>
      </w:r>
      <w:proofErr w:type="gramStart"/>
      <w:r w:rsidRPr="004A41FC">
        <w:rPr>
          <w:sz w:val="16"/>
          <w:szCs w:val="16"/>
        </w:rPr>
        <w:t>et</w:t>
      </w:r>
      <w:proofErr w:type="gramEnd"/>
      <w:r w:rsidRPr="004A41FC">
        <w:rPr>
          <w:sz w:val="16"/>
          <w:szCs w:val="16"/>
        </w:rPr>
        <w:t xml:space="preserve">. </w:t>
      </w:r>
      <w:proofErr w:type="gramStart"/>
      <w:r w:rsidRPr="004A41FC">
        <w:rPr>
          <w:sz w:val="16"/>
          <w:szCs w:val="16"/>
        </w:rPr>
        <w:t>al</w:t>
      </w:r>
      <w:proofErr w:type="gramEnd"/>
      <w:r w:rsidRPr="004A41FC">
        <w:rPr>
          <w:sz w:val="16"/>
          <w:szCs w:val="16"/>
        </w:rPr>
        <w:t xml:space="preserve">. op. cit. </w:t>
      </w:r>
    </w:p>
    <w:p w:rsidR="0045064F" w:rsidRDefault="0045064F" w:rsidP="004431AF">
      <w:pPr>
        <w:pStyle w:val="FootnoteText"/>
        <w:spacing w:after="120"/>
        <w:contextualSpacing/>
      </w:pPr>
    </w:p>
  </w:footnote>
  <w:footnote w:id="44">
    <w:p w:rsidR="0045064F" w:rsidRPr="004A41FC" w:rsidRDefault="0045064F" w:rsidP="004431AF">
      <w:pPr>
        <w:pStyle w:val="FootnoteText"/>
        <w:spacing w:after="120"/>
        <w:contextualSpacing/>
        <w:rPr>
          <w:sz w:val="16"/>
          <w:szCs w:val="16"/>
        </w:rPr>
      </w:pPr>
      <w:r w:rsidRPr="004A41FC">
        <w:rPr>
          <w:rStyle w:val="FootnoteReference"/>
          <w:sz w:val="16"/>
          <w:szCs w:val="16"/>
        </w:rPr>
        <w:footnoteRef/>
      </w:r>
      <w:r w:rsidRPr="004A41FC">
        <w:rPr>
          <w:sz w:val="16"/>
          <w:szCs w:val="16"/>
        </w:rPr>
        <w:t xml:space="preserve"> Corner, A., Marshall, G., and Clark, J. (2016),  ‘Communicating effectively with the centre right’, </w:t>
      </w:r>
      <w:r w:rsidRPr="004A41FC">
        <w:rPr>
          <w:i/>
          <w:sz w:val="16"/>
          <w:szCs w:val="16"/>
        </w:rPr>
        <w:t xml:space="preserve">Climate Outreach, </w:t>
      </w:r>
      <w:r w:rsidRPr="004A41FC">
        <w:rPr>
          <w:sz w:val="16"/>
          <w:szCs w:val="16"/>
        </w:rPr>
        <w:t>Oxford Climate Outreach, p. 6</w:t>
      </w:r>
    </w:p>
    <w:p w:rsidR="0045064F" w:rsidRPr="004A41FC" w:rsidRDefault="0045064F" w:rsidP="004431AF">
      <w:pPr>
        <w:pStyle w:val="FootnoteText"/>
        <w:spacing w:after="120"/>
        <w:contextualSpacing/>
        <w:rPr>
          <w:sz w:val="16"/>
          <w:szCs w:val="16"/>
        </w:rPr>
      </w:pPr>
    </w:p>
  </w:footnote>
  <w:footnote w:id="45">
    <w:p w:rsidR="0045064F" w:rsidRPr="00FC2900" w:rsidRDefault="0045064F" w:rsidP="004431AF">
      <w:pPr>
        <w:pStyle w:val="FootnoteText"/>
        <w:spacing w:after="120"/>
        <w:contextualSpacing/>
      </w:pPr>
      <w:r w:rsidRPr="004A41FC">
        <w:rPr>
          <w:rStyle w:val="FootnoteReference"/>
          <w:sz w:val="16"/>
          <w:szCs w:val="16"/>
        </w:rPr>
        <w:footnoteRef/>
      </w:r>
      <w:r w:rsidRPr="004A41FC">
        <w:rPr>
          <w:sz w:val="16"/>
          <w:szCs w:val="16"/>
        </w:rPr>
        <w:t xml:space="preserve"> ibid</w:t>
      </w:r>
      <w:r>
        <w:rPr>
          <w:sz w:val="16"/>
          <w:szCs w:val="16"/>
        </w:rPr>
        <w:t>. p. 7</w:t>
      </w:r>
    </w:p>
  </w:footnote>
  <w:footnote w:id="46">
    <w:p w:rsidR="0045064F" w:rsidRPr="005B7AB3" w:rsidRDefault="0045064F" w:rsidP="00D34EBE">
      <w:pPr>
        <w:pStyle w:val="FootnoteText"/>
        <w:spacing w:after="120"/>
        <w:rPr>
          <w:sz w:val="16"/>
          <w:szCs w:val="16"/>
        </w:rPr>
      </w:pPr>
      <w:r w:rsidRPr="005B7AB3">
        <w:rPr>
          <w:rStyle w:val="FootnoteReference"/>
          <w:sz w:val="16"/>
          <w:szCs w:val="16"/>
        </w:rPr>
        <w:footnoteRef/>
      </w:r>
      <w:r w:rsidRPr="005B7AB3">
        <w:rPr>
          <w:sz w:val="16"/>
          <w:szCs w:val="16"/>
        </w:rPr>
        <w:t xml:space="preserve"> Corner, A., Roberts, O., Chiari, S., </w:t>
      </w:r>
      <w:proofErr w:type="spellStart"/>
      <w:r w:rsidRPr="005B7AB3">
        <w:rPr>
          <w:sz w:val="16"/>
          <w:szCs w:val="16"/>
        </w:rPr>
        <w:t>Völler</w:t>
      </w:r>
      <w:proofErr w:type="spellEnd"/>
      <w:r w:rsidRPr="005B7AB3">
        <w:rPr>
          <w:sz w:val="16"/>
          <w:szCs w:val="16"/>
        </w:rPr>
        <w:t xml:space="preserve">, S., </w:t>
      </w:r>
      <w:proofErr w:type="spellStart"/>
      <w:r w:rsidRPr="005B7AB3">
        <w:rPr>
          <w:sz w:val="16"/>
          <w:szCs w:val="16"/>
        </w:rPr>
        <w:t>Mayrhuber</w:t>
      </w:r>
      <w:proofErr w:type="spellEnd"/>
      <w:r w:rsidRPr="005B7AB3">
        <w:rPr>
          <w:sz w:val="16"/>
          <w:szCs w:val="16"/>
        </w:rPr>
        <w:t xml:space="preserve">, E., </w:t>
      </w:r>
      <w:proofErr w:type="spellStart"/>
      <w:r w:rsidRPr="005B7AB3">
        <w:rPr>
          <w:sz w:val="16"/>
          <w:szCs w:val="16"/>
        </w:rPr>
        <w:t>Mandl</w:t>
      </w:r>
      <w:proofErr w:type="spellEnd"/>
      <w:r w:rsidRPr="005B7AB3">
        <w:rPr>
          <w:sz w:val="16"/>
          <w:szCs w:val="16"/>
        </w:rPr>
        <w:t xml:space="preserve">, S., Monson, K., (2015), How do young people engage with climate change? The role of knowledge, values, message framing, and trusted communicators, </w:t>
      </w:r>
      <w:r w:rsidRPr="005B7AB3">
        <w:rPr>
          <w:i/>
          <w:sz w:val="16"/>
          <w:szCs w:val="16"/>
        </w:rPr>
        <w:t>Wiley Interdisciplinary Reviews: Climate Change</w:t>
      </w:r>
      <w:r w:rsidRPr="005B7AB3">
        <w:rPr>
          <w:sz w:val="16"/>
          <w:szCs w:val="16"/>
        </w:rPr>
        <w:t>, Volume 6, Issue 5,  pp. 523–534</w:t>
      </w:r>
    </w:p>
  </w:footnote>
  <w:footnote w:id="47">
    <w:p w:rsidR="0045064F" w:rsidRPr="005B7AB3" w:rsidRDefault="0045064F" w:rsidP="00D34EBE">
      <w:pPr>
        <w:pStyle w:val="FootnoteText"/>
        <w:spacing w:after="120"/>
        <w:rPr>
          <w:sz w:val="16"/>
          <w:szCs w:val="16"/>
        </w:rPr>
      </w:pPr>
      <w:r w:rsidRPr="005B7AB3">
        <w:rPr>
          <w:rStyle w:val="FootnoteReference"/>
          <w:sz w:val="16"/>
          <w:szCs w:val="16"/>
        </w:rPr>
        <w:footnoteRef/>
      </w:r>
      <w:r w:rsidRPr="005B7AB3">
        <w:rPr>
          <w:sz w:val="16"/>
          <w:szCs w:val="16"/>
        </w:rPr>
        <w:t xml:space="preserve"> Mc Kenzie-Mohr, D., Smith, W., (1999), Fostering Sustainable Behaviour: An Introduction to Community-Based Social Marketing, New Society Publishing, Canada</w:t>
      </w:r>
    </w:p>
  </w:footnote>
  <w:footnote w:id="48">
    <w:p w:rsidR="0045064F" w:rsidRPr="005B7AB3" w:rsidRDefault="0045064F" w:rsidP="00D34EBE">
      <w:pPr>
        <w:pStyle w:val="FootnoteText"/>
        <w:spacing w:after="120"/>
        <w:rPr>
          <w:sz w:val="16"/>
          <w:szCs w:val="16"/>
        </w:rPr>
      </w:pPr>
      <w:r w:rsidRPr="005B7AB3">
        <w:rPr>
          <w:rStyle w:val="FootnoteReference"/>
          <w:sz w:val="16"/>
          <w:szCs w:val="16"/>
        </w:rPr>
        <w:footnoteRef/>
      </w:r>
      <w:r>
        <w:rPr>
          <w:sz w:val="16"/>
          <w:szCs w:val="16"/>
        </w:rPr>
        <w:t xml:space="preserve"> Corner et al.,</w:t>
      </w:r>
      <w:r w:rsidRPr="005B7AB3">
        <w:rPr>
          <w:sz w:val="16"/>
          <w:szCs w:val="16"/>
        </w:rPr>
        <w:t xml:space="preserve"> op. cit., p. 524</w:t>
      </w:r>
    </w:p>
  </w:footnote>
  <w:footnote w:id="49">
    <w:p w:rsidR="0045064F" w:rsidRPr="005B7AB3" w:rsidRDefault="0045064F" w:rsidP="00D34EBE">
      <w:pPr>
        <w:pStyle w:val="FootnoteText"/>
        <w:spacing w:after="120"/>
        <w:rPr>
          <w:sz w:val="16"/>
          <w:szCs w:val="16"/>
        </w:rPr>
      </w:pPr>
      <w:r w:rsidRPr="005B7AB3">
        <w:rPr>
          <w:rStyle w:val="FootnoteReference"/>
          <w:sz w:val="16"/>
          <w:szCs w:val="16"/>
        </w:rPr>
        <w:footnoteRef/>
      </w:r>
      <w:r w:rsidRPr="005B7AB3">
        <w:rPr>
          <w:sz w:val="16"/>
          <w:szCs w:val="16"/>
        </w:rPr>
        <w:t xml:space="preserve"> ibid., p. 528</w:t>
      </w:r>
    </w:p>
  </w:footnote>
  <w:footnote w:id="50">
    <w:p w:rsidR="0045064F" w:rsidRPr="00FC2900" w:rsidRDefault="0045064F" w:rsidP="00D34EBE">
      <w:pPr>
        <w:pStyle w:val="FootnoteText"/>
        <w:spacing w:after="120"/>
      </w:pPr>
      <w:r w:rsidRPr="005B7AB3">
        <w:rPr>
          <w:rStyle w:val="FootnoteReference"/>
          <w:sz w:val="16"/>
          <w:szCs w:val="16"/>
        </w:rPr>
        <w:footnoteRef/>
      </w:r>
      <w:r w:rsidRPr="005B7AB3">
        <w:rPr>
          <w:sz w:val="16"/>
          <w:szCs w:val="16"/>
        </w:rPr>
        <w:t xml:space="preserve"> ibid., p. 528</w:t>
      </w:r>
    </w:p>
  </w:footnote>
  <w:footnote w:id="51">
    <w:p w:rsidR="0045064F" w:rsidRPr="00F0708A" w:rsidRDefault="0045064F" w:rsidP="004431AF">
      <w:pPr>
        <w:pStyle w:val="FootnoteText"/>
        <w:spacing w:after="120"/>
        <w:rPr>
          <w:sz w:val="16"/>
          <w:szCs w:val="16"/>
        </w:rPr>
      </w:pPr>
      <w:r w:rsidRPr="00F0708A">
        <w:rPr>
          <w:rStyle w:val="FootnoteReference"/>
          <w:sz w:val="16"/>
          <w:szCs w:val="16"/>
        </w:rPr>
        <w:footnoteRef/>
      </w:r>
      <w:r w:rsidRPr="00F0708A">
        <w:rPr>
          <w:sz w:val="16"/>
          <w:szCs w:val="16"/>
        </w:rPr>
        <w:t xml:space="preserve"> ibid., p. 528</w:t>
      </w:r>
    </w:p>
  </w:footnote>
  <w:footnote w:id="52">
    <w:p w:rsidR="0045064F" w:rsidRPr="00F0708A" w:rsidRDefault="0045064F" w:rsidP="004431AF">
      <w:pPr>
        <w:pStyle w:val="FootnoteText"/>
        <w:spacing w:after="120"/>
        <w:rPr>
          <w:sz w:val="16"/>
          <w:szCs w:val="16"/>
        </w:rPr>
      </w:pPr>
      <w:r w:rsidRPr="00F0708A">
        <w:rPr>
          <w:rStyle w:val="FootnoteReference"/>
          <w:sz w:val="16"/>
          <w:szCs w:val="16"/>
        </w:rPr>
        <w:footnoteRef/>
      </w:r>
      <w:r w:rsidRPr="00F0708A">
        <w:rPr>
          <w:sz w:val="16"/>
          <w:szCs w:val="16"/>
        </w:rPr>
        <w:t xml:space="preserve"> Bain </w:t>
      </w:r>
      <w:proofErr w:type="gramStart"/>
      <w:r w:rsidRPr="00F0708A">
        <w:rPr>
          <w:sz w:val="16"/>
          <w:szCs w:val="16"/>
        </w:rPr>
        <w:t>et</w:t>
      </w:r>
      <w:proofErr w:type="gramEnd"/>
      <w:r w:rsidRPr="00F0708A">
        <w:rPr>
          <w:sz w:val="16"/>
          <w:szCs w:val="16"/>
        </w:rPr>
        <w:t xml:space="preserve">. al., (2015), Co-benefits of addressing climate change can motivate action around the world, </w:t>
      </w:r>
      <w:r w:rsidRPr="00F0708A">
        <w:rPr>
          <w:i/>
          <w:sz w:val="16"/>
          <w:szCs w:val="16"/>
        </w:rPr>
        <w:t xml:space="preserve">Nature Climate Change, </w:t>
      </w:r>
      <w:r w:rsidRPr="00F0708A">
        <w:rPr>
          <w:sz w:val="16"/>
          <w:szCs w:val="16"/>
        </w:rPr>
        <w:t>retrieved from https://www.researchgate.net/publication/282324352_Co-benefits_of_addressing_climate_change_can_motivate_action_around_the_world</w:t>
      </w:r>
    </w:p>
  </w:footnote>
  <w:footnote w:id="53">
    <w:p w:rsidR="0045064F" w:rsidRPr="00341752" w:rsidRDefault="0045064F" w:rsidP="004431AF">
      <w:pPr>
        <w:pStyle w:val="FootnoteText"/>
        <w:spacing w:after="120"/>
        <w:rPr>
          <w:sz w:val="16"/>
          <w:szCs w:val="16"/>
        </w:rPr>
      </w:pPr>
      <w:r w:rsidRPr="00341752">
        <w:rPr>
          <w:rStyle w:val="FootnoteReference"/>
          <w:sz w:val="16"/>
          <w:szCs w:val="16"/>
        </w:rPr>
        <w:footnoteRef/>
      </w:r>
      <w:r w:rsidRPr="00341752">
        <w:rPr>
          <w:sz w:val="16"/>
          <w:szCs w:val="16"/>
        </w:rPr>
        <w:t xml:space="preserve"> ibid., p. 2</w:t>
      </w:r>
    </w:p>
  </w:footnote>
  <w:footnote w:id="54">
    <w:p w:rsidR="0045064F" w:rsidRPr="00341752" w:rsidRDefault="0045064F" w:rsidP="004431AF">
      <w:pPr>
        <w:pStyle w:val="FootnoteText"/>
        <w:spacing w:after="120"/>
        <w:rPr>
          <w:sz w:val="16"/>
          <w:szCs w:val="16"/>
        </w:rPr>
      </w:pPr>
      <w:r w:rsidRPr="00341752">
        <w:rPr>
          <w:rStyle w:val="FootnoteReference"/>
          <w:sz w:val="16"/>
          <w:szCs w:val="16"/>
        </w:rPr>
        <w:footnoteRef/>
      </w:r>
      <w:r w:rsidRPr="00341752">
        <w:rPr>
          <w:sz w:val="16"/>
          <w:szCs w:val="16"/>
        </w:rPr>
        <w:t xml:space="preserve"> ibid., p. 4</w:t>
      </w:r>
    </w:p>
  </w:footnote>
  <w:footnote w:id="55">
    <w:p w:rsidR="0045064F" w:rsidRPr="00341752" w:rsidRDefault="0045064F" w:rsidP="004431AF">
      <w:pPr>
        <w:pStyle w:val="FootnoteText"/>
        <w:spacing w:after="120"/>
        <w:rPr>
          <w:sz w:val="16"/>
          <w:szCs w:val="16"/>
        </w:rPr>
      </w:pPr>
      <w:r w:rsidRPr="00341752">
        <w:rPr>
          <w:rStyle w:val="FootnoteReference"/>
          <w:sz w:val="16"/>
          <w:szCs w:val="16"/>
        </w:rPr>
        <w:footnoteRef/>
      </w:r>
      <w:r w:rsidRPr="00341752">
        <w:rPr>
          <w:sz w:val="16"/>
          <w:szCs w:val="16"/>
        </w:rPr>
        <w:t xml:space="preserve"> ibid., p. 2</w:t>
      </w:r>
    </w:p>
  </w:footnote>
  <w:footnote w:id="56">
    <w:p w:rsidR="0045064F" w:rsidRPr="00341752" w:rsidRDefault="0045064F" w:rsidP="004431AF">
      <w:pPr>
        <w:pStyle w:val="FootnoteText"/>
        <w:spacing w:after="120"/>
        <w:rPr>
          <w:sz w:val="16"/>
          <w:szCs w:val="16"/>
        </w:rPr>
      </w:pPr>
      <w:r w:rsidRPr="00341752">
        <w:rPr>
          <w:rStyle w:val="FootnoteReference"/>
          <w:sz w:val="16"/>
          <w:szCs w:val="16"/>
        </w:rPr>
        <w:footnoteRef/>
      </w:r>
      <w:r w:rsidRPr="00341752">
        <w:rPr>
          <w:sz w:val="16"/>
          <w:szCs w:val="16"/>
        </w:rPr>
        <w:t xml:space="preserve"> ibid.</w:t>
      </w:r>
    </w:p>
  </w:footnote>
  <w:footnote w:id="57">
    <w:p w:rsidR="0045064F" w:rsidRPr="00F0708A" w:rsidRDefault="0045064F" w:rsidP="004431AF">
      <w:pPr>
        <w:pStyle w:val="FootnoteText"/>
        <w:spacing w:after="120"/>
        <w:rPr>
          <w:sz w:val="16"/>
          <w:szCs w:val="16"/>
        </w:rPr>
      </w:pPr>
      <w:r w:rsidRPr="00F0708A">
        <w:rPr>
          <w:rStyle w:val="FootnoteReference"/>
          <w:sz w:val="16"/>
          <w:szCs w:val="16"/>
        </w:rPr>
        <w:footnoteRef/>
      </w:r>
      <w:r w:rsidRPr="00F0708A">
        <w:rPr>
          <w:sz w:val="16"/>
          <w:szCs w:val="16"/>
        </w:rPr>
        <w:t xml:space="preserve"> ibid.</w:t>
      </w:r>
    </w:p>
  </w:footnote>
  <w:footnote w:id="58">
    <w:p w:rsidR="0045064F" w:rsidRDefault="0045064F" w:rsidP="004431AF">
      <w:pPr>
        <w:pStyle w:val="FootnoteText"/>
        <w:spacing w:after="120"/>
      </w:pPr>
      <w:r w:rsidRPr="00F0708A">
        <w:rPr>
          <w:rStyle w:val="FootnoteReference"/>
          <w:sz w:val="16"/>
          <w:szCs w:val="16"/>
        </w:rPr>
        <w:footnoteRef/>
      </w:r>
      <w:r w:rsidRPr="00F0708A">
        <w:rPr>
          <w:sz w:val="16"/>
          <w:szCs w:val="16"/>
        </w:rPr>
        <w:t xml:space="preserve"> ibid., p. 4</w:t>
      </w:r>
    </w:p>
  </w:footnote>
  <w:footnote w:id="59">
    <w:p w:rsidR="0045064F" w:rsidRPr="00341752" w:rsidRDefault="0045064F" w:rsidP="00A65D00">
      <w:pPr>
        <w:pStyle w:val="FootnoteText"/>
        <w:spacing w:after="120"/>
        <w:rPr>
          <w:sz w:val="16"/>
          <w:szCs w:val="16"/>
        </w:rPr>
      </w:pPr>
      <w:r w:rsidRPr="00341752">
        <w:rPr>
          <w:rStyle w:val="FootnoteReference"/>
          <w:sz w:val="16"/>
          <w:szCs w:val="16"/>
        </w:rPr>
        <w:footnoteRef/>
      </w:r>
      <w:r w:rsidRPr="00341752">
        <w:rPr>
          <w:sz w:val="16"/>
          <w:szCs w:val="16"/>
        </w:rPr>
        <w:t xml:space="preserve"> Robinson, CJ., A. R. Renwick., T. May, E. Gerrard, R. Foley, M. </w:t>
      </w:r>
      <w:proofErr w:type="spellStart"/>
      <w:r w:rsidRPr="00341752">
        <w:rPr>
          <w:sz w:val="16"/>
          <w:szCs w:val="16"/>
        </w:rPr>
        <w:t>Battaglia</w:t>
      </w:r>
      <w:proofErr w:type="spellEnd"/>
      <w:r w:rsidRPr="00341752">
        <w:rPr>
          <w:sz w:val="16"/>
          <w:szCs w:val="16"/>
        </w:rPr>
        <w:t xml:space="preserve">, H. </w:t>
      </w:r>
      <w:proofErr w:type="spellStart"/>
      <w:r w:rsidRPr="00341752">
        <w:rPr>
          <w:sz w:val="16"/>
          <w:szCs w:val="16"/>
        </w:rPr>
        <w:t>Possingham</w:t>
      </w:r>
      <w:proofErr w:type="spellEnd"/>
      <w:r w:rsidRPr="00341752">
        <w:rPr>
          <w:sz w:val="16"/>
          <w:szCs w:val="16"/>
        </w:rPr>
        <w:t xml:space="preserve">, D. Griggs, D. Walker. Indigenous benefits and carbon offset schemes: An Australian case study, Environmental Science and Policy, 56, 129-134. </w:t>
      </w:r>
    </w:p>
  </w:footnote>
  <w:footnote w:id="60">
    <w:p w:rsidR="0045064F" w:rsidRPr="00C65DBF" w:rsidRDefault="0045064F">
      <w:pPr>
        <w:pStyle w:val="FootnoteText"/>
        <w:rPr>
          <w:sz w:val="16"/>
          <w:szCs w:val="16"/>
        </w:rPr>
      </w:pPr>
      <w:r>
        <w:rPr>
          <w:rStyle w:val="FootnoteReference"/>
        </w:rPr>
        <w:footnoteRef/>
      </w:r>
      <w:r>
        <w:t xml:space="preserve"> </w:t>
      </w:r>
      <w:r>
        <w:rPr>
          <w:sz w:val="16"/>
          <w:szCs w:val="16"/>
        </w:rPr>
        <w:t>Hine et al., p. 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9A5"/>
    <w:multiLevelType w:val="hybridMultilevel"/>
    <w:tmpl w:val="7C3E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7D2953"/>
    <w:multiLevelType w:val="hybridMultilevel"/>
    <w:tmpl w:val="4536B5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D76E12"/>
    <w:multiLevelType w:val="hybridMultilevel"/>
    <w:tmpl w:val="E0BAC3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3E66CD"/>
    <w:multiLevelType w:val="hybridMultilevel"/>
    <w:tmpl w:val="21FE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7822F6"/>
    <w:multiLevelType w:val="hybridMultilevel"/>
    <w:tmpl w:val="BAE43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9F38E6"/>
    <w:multiLevelType w:val="hybridMultilevel"/>
    <w:tmpl w:val="B20E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C12E82"/>
    <w:multiLevelType w:val="hybridMultilevel"/>
    <w:tmpl w:val="D4622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5912AF"/>
    <w:multiLevelType w:val="hybridMultilevel"/>
    <w:tmpl w:val="567AF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173BFD"/>
    <w:multiLevelType w:val="hybridMultilevel"/>
    <w:tmpl w:val="83C0BE3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28393C81"/>
    <w:multiLevelType w:val="hybridMultilevel"/>
    <w:tmpl w:val="AD623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A3C76CF"/>
    <w:multiLevelType w:val="hybridMultilevel"/>
    <w:tmpl w:val="902C8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BF0079"/>
    <w:multiLevelType w:val="hybridMultilevel"/>
    <w:tmpl w:val="87B0E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E1010F"/>
    <w:multiLevelType w:val="hybridMultilevel"/>
    <w:tmpl w:val="33E67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F96847"/>
    <w:multiLevelType w:val="hybridMultilevel"/>
    <w:tmpl w:val="5E86AAE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
    <w:nsid w:val="3A202D5E"/>
    <w:multiLevelType w:val="hybridMultilevel"/>
    <w:tmpl w:val="A4F03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550EF7"/>
    <w:multiLevelType w:val="hybridMultilevel"/>
    <w:tmpl w:val="8A8473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FB63ED6"/>
    <w:multiLevelType w:val="hybridMultilevel"/>
    <w:tmpl w:val="92F69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7E1CCA"/>
    <w:multiLevelType w:val="hybridMultilevel"/>
    <w:tmpl w:val="5498C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79123F4"/>
    <w:multiLevelType w:val="hybridMultilevel"/>
    <w:tmpl w:val="A4BAD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DCC2CF6"/>
    <w:multiLevelType w:val="hybridMultilevel"/>
    <w:tmpl w:val="1A68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CA07C99"/>
    <w:multiLevelType w:val="hybridMultilevel"/>
    <w:tmpl w:val="FEAA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D4B22EF"/>
    <w:multiLevelType w:val="hybridMultilevel"/>
    <w:tmpl w:val="B2086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0264341"/>
    <w:multiLevelType w:val="hybridMultilevel"/>
    <w:tmpl w:val="1A6AA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4471558"/>
    <w:multiLevelType w:val="hybridMultilevel"/>
    <w:tmpl w:val="FDB24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CBD3F27"/>
    <w:multiLevelType w:val="hybridMultilevel"/>
    <w:tmpl w:val="E98A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23"/>
  </w:num>
  <w:num w:numId="5">
    <w:abstractNumId w:val="0"/>
  </w:num>
  <w:num w:numId="6">
    <w:abstractNumId w:val="6"/>
  </w:num>
  <w:num w:numId="7">
    <w:abstractNumId w:val="16"/>
  </w:num>
  <w:num w:numId="8">
    <w:abstractNumId w:val="18"/>
  </w:num>
  <w:num w:numId="9">
    <w:abstractNumId w:val="20"/>
  </w:num>
  <w:num w:numId="10">
    <w:abstractNumId w:val="5"/>
  </w:num>
  <w:num w:numId="11">
    <w:abstractNumId w:val="24"/>
  </w:num>
  <w:num w:numId="12">
    <w:abstractNumId w:val="10"/>
  </w:num>
  <w:num w:numId="13">
    <w:abstractNumId w:val="3"/>
  </w:num>
  <w:num w:numId="14">
    <w:abstractNumId w:val="7"/>
  </w:num>
  <w:num w:numId="15">
    <w:abstractNumId w:val="9"/>
  </w:num>
  <w:num w:numId="16">
    <w:abstractNumId w:val="19"/>
  </w:num>
  <w:num w:numId="17">
    <w:abstractNumId w:val="22"/>
  </w:num>
  <w:num w:numId="18">
    <w:abstractNumId w:val="14"/>
  </w:num>
  <w:num w:numId="19">
    <w:abstractNumId w:val="4"/>
  </w:num>
  <w:num w:numId="20">
    <w:abstractNumId w:val="17"/>
  </w:num>
  <w:num w:numId="21">
    <w:abstractNumId w:val="8"/>
  </w:num>
  <w:num w:numId="22">
    <w:abstractNumId w:val="2"/>
  </w:num>
  <w:num w:numId="23">
    <w:abstractNumId w:val="15"/>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F7"/>
    <w:rsid w:val="0000629C"/>
    <w:rsid w:val="0002378E"/>
    <w:rsid w:val="000277A0"/>
    <w:rsid w:val="00030001"/>
    <w:rsid w:val="000330BE"/>
    <w:rsid w:val="0003442B"/>
    <w:rsid w:val="0003522E"/>
    <w:rsid w:val="00036493"/>
    <w:rsid w:val="00040E47"/>
    <w:rsid w:val="0004601D"/>
    <w:rsid w:val="00051FAC"/>
    <w:rsid w:val="0006058C"/>
    <w:rsid w:val="00060C9E"/>
    <w:rsid w:val="00061835"/>
    <w:rsid w:val="00065164"/>
    <w:rsid w:val="000771E6"/>
    <w:rsid w:val="000908D4"/>
    <w:rsid w:val="000919C7"/>
    <w:rsid w:val="00092AAC"/>
    <w:rsid w:val="000A04B0"/>
    <w:rsid w:val="000A278C"/>
    <w:rsid w:val="000A2A8D"/>
    <w:rsid w:val="000A4F52"/>
    <w:rsid w:val="000B07FF"/>
    <w:rsid w:val="000B1531"/>
    <w:rsid w:val="000B3FB3"/>
    <w:rsid w:val="000C0630"/>
    <w:rsid w:val="000C2B2C"/>
    <w:rsid w:val="000D1C3F"/>
    <w:rsid w:val="000D1F96"/>
    <w:rsid w:val="000D363A"/>
    <w:rsid w:val="000D3C41"/>
    <w:rsid w:val="000D754B"/>
    <w:rsid w:val="000D7AE5"/>
    <w:rsid w:val="000E02DF"/>
    <w:rsid w:val="000E44B9"/>
    <w:rsid w:val="000F2807"/>
    <w:rsid w:val="000F4EA2"/>
    <w:rsid w:val="00104A32"/>
    <w:rsid w:val="00106442"/>
    <w:rsid w:val="00114980"/>
    <w:rsid w:val="00123139"/>
    <w:rsid w:val="00131C4B"/>
    <w:rsid w:val="00133685"/>
    <w:rsid w:val="00145BC2"/>
    <w:rsid w:val="00146787"/>
    <w:rsid w:val="00146B23"/>
    <w:rsid w:val="001578D1"/>
    <w:rsid w:val="0016399C"/>
    <w:rsid w:val="00165753"/>
    <w:rsid w:val="0016691E"/>
    <w:rsid w:val="001669CC"/>
    <w:rsid w:val="001776D0"/>
    <w:rsid w:val="00180D67"/>
    <w:rsid w:val="00182A90"/>
    <w:rsid w:val="0019255D"/>
    <w:rsid w:val="001A16ED"/>
    <w:rsid w:val="001A6D6B"/>
    <w:rsid w:val="001B0B81"/>
    <w:rsid w:val="001B0C48"/>
    <w:rsid w:val="001B1DE5"/>
    <w:rsid w:val="001D16CC"/>
    <w:rsid w:val="001D544B"/>
    <w:rsid w:val="001D7224"/>
    <w:rsid w:val="001E17C4"/>
    <w:rsid w:val="001E39E9"/>
    <w:rsid w:val="001E4A94"/>
    <w:rsid w:val="001E5B75"/>
    <w:rsid w:val="001E79D1"/>
    <w:rsid w:val="001F0821"/>
    <w:rsid w:val="001F22F3"/>
    <w:rsid w:val="001F464A"/>
    <w:rsid w:val="00201047"/>
    <w:rsid w:val="00203F05"/>
    <w:rsid w:val="00213C49"/>
    <w:rsid w:val="00216124"/>
    <w:rsid w:val="00223E82"/>
    <w:rsid w:val="002304AC"/>
    <w:rsid w:val="002365B4"/>
    <w:rsid w:val="00237A51"/>
    <w:rsid w:val="00237F5D"/>
    <w:rsid w:val="00242451"/>
    <w:rsid w:val="00245CFC"/>
    <w:rsid w:val="002519CA"/>
    <w:rsid w:val="00254974"/>
    <w:rsid w:val="00256B66"/>
    <w:rsid w:val="00260CD1"/>
    <w:rsid w:val="002620E4"/>
    <w:rsid w:val="002701FE"/>
    <w:rsid w:val="00275B82"/>
    <w:rsid w:val="00280195"/>
    <w:rsid w:val="00281F31"/>
    <w:rsid w:val="00286FF1"/>
    <w:rsid w:val="002906A0"/>
    <w:rsid w:val="00294747"/>
    <w:rsid w:val="00297C3E"/>
    <w:rsid w:val="002A0B51"/>
    <w:rsid w:val="002A252A"/>
    <w:rsid w:val="002A4CE6"/>
    <w:rsid w:val="002C1341"/>
    <w:rsid w:val="002D1FDA"/>
    <w:rsid w:val="002E500C"/>
    <w:rsid w:val="002E7291"/>
    <w:rsid w:val="002F6ECB"/>
    <w:rsid w:val="00306826"/>
    <w:rsid w:val="00313C9A"/>
    <w:rsid w:val="00314F83"/>
    <w:rsid w:val="00316D53"/>
    <w:rsid w:val="00330D9D"/>
    <w:rsid w:val="00341752"/>
    <w:rsid w:val="00344803"/>
    <w:rsid w:val="00345D56"/>
    <w:rsid w:val="00345E70"/>
    <w:rsid w:val="00352A21"/>
    <w:rsid w:val="00353DCC"/>
    <w:rsid w:val="00360B1C"/>
    <w:rsid w:val="00375EA3"/>
    <w:rsid w:val="003818CC"/>
    <w:rsid w:val="00386BA8"/>
    <w:rsid w:val="00390BEC"/>
    <w:rsid w:val="003974B5"/>
    <w:rsid w:val="003A2D6A"/>
    <w:rsid w:val="003A3435"/>
    <w:rsid w:val="003A54FC"/>
    <w:rsid w:val="003B2376"/>
    <w:rsid w:val="003D4190"/>
    <w:rsid w:val="003D5786"/>
    <w:rsid w:val="003D5918"/>
    <w:rsid w:val="003D6F69"/>
    <w:rsid w:val="003E4ECD"/>
    <w:rsid w:val="003F26BF"/>
    <w:rsid w:val="003F4CF0"/>
    <w:rsid w:val="003F7DBB"/>
    <w:rsid w:val="004019B7"/>
    <w:rsid w:val="00406E76"/>
    <w:rsid w:val="00407B2F"/>
    <w:rsid w:val="004317DB"/>
    <w:rsid w:val="00433CA4"/>
    <w:rsid w:val="00440D49"/>
    <w:rsid w:val="00441B43"/>
    <w:rsid w:val="004431AF"/>
    <w:rsid w:val="00444C11"/>
    <w:rsid w:val="0045064F"/>
    <w:rsid w:val="00454BCA"/>
    <w:rsid w:val="00460846"/>
    <w:rsid w:val="004608C2"/>
    <w:rsid w:val="00463AF9"/>
    <w:rsid w:val="00466C72"/>
    <w:rsid w:val="00470126"/>
    <w:rsid w:val="00491A0F"/>
    <w:rsid w:val="004931B4"/>
    <w:rsid w:val="004978F0"/>
    <w:rsid w:val="004A3493"/>
    <w:rsid w:val="004A41FC"/>
    <w:rsid w:val="004A6DF3"/>
    <w:rsid w:val="004B420D"/>
    <w:rsid w:val="004B6055"/>
    <w:rsid w:val="004B687A"/>
    <w:rsid w:val="004B7762"/>
    <w:rsid w:val="004B7CEA"/>
    <w:rsid w:val="004C39F2"/>
    <w:rsid w:val="004C7C16"/>
    <w:rsid w:val="004D064D"/>
    <w:rsid w:val="004D7242"/>
    <w:rsid w:val="004E6633"/>
    <w:rsid w:val="004F0D00"/>
    <w:rsid w:val="004F335C"/>
    <w:rsid w:val="004F78DF"/>
    <w:rsid w:val="00504C63"/>
    <w:rsid w:val="0053251C"/>
    <w:rsid w:val="00532E7C"/>
    <w:rsid w:val="005350A9"/>
    <w:rsid w:val="0054012E"/>
    <w:rsid w:val="00543019"/>
    <w:rsid w:val="005522A0"/>
    <w:rsid w:val="005538CD"/>
    <w:rsid w:val="005731E1"/>
    <w:rsid w:val="00583C83"/>
    <w:rsid w:val="00594D94"/>
    <w:rsid w:val="00595745"/>
    <w:rsid w:val="005A1E26"/>
    <w:rsid w:val="005A4279"/>
    <w:rsid w:val="005B1B42"/>
    <w:rsid w:val="005B3E54"/>
    <w:rsid w:val="005B7AB3"/>
    <w:rsid w:val="005C4F60"/>
    <w:rsid w:val="005D0EFA"/>
    <w:rsid w:val="005D4B5B"/>
    <w:rsid w:val="005E762A"/>
    <w:rsid w:val="005F479C"/>
    <w:rsid w:val="006050A8"/>
    <w:rsid w:val="00611299"/>
    <w:rsid w:val="00613752"/>
    <w:rsid w:val="00616BD0"/>
    <w:rsid w:val="00633515"/>
    <w:rsid w:val="006337F2"/>
    <w:rsid w:val="00633ED8"/>
    <w:rsid w:val="00636022"/>
    <w:rsid w:val="00640CC2"/>
    <w:rsid w:val="00646406"/>
    <w:rsid w:val="006510D1"/>
    <w:rsid w:val="00651290"/>
    <w:rsid w:val="006545C6"/>
    <w:rsid w:val="00661491"/>
    <w:rsid w:val="00667DA9"/>
    <w:rsid w:val="00673A33"/>
    <w:rsid w:val="006809B7"/>
    <w:rsid w:val="00681715"/>
    <w:rsid w:val="006A1B29"/>
    <w:rsid w:val="006A4EF5"/>
    <w:rsid w:val="006A71AA"/>
    <w:rsid w:val="006B217E"/>
    <w:rsid w:val="006B2C1C"/>
    <w:rsid w:val="006B744A"/>
    <w:rsid w:val="006D1BC2"/>
    <w:rsid w:val="006D38EC"/>
    <w:rsid w:val="006D3DE4"/>
    <w:rsid w:val="006D49CC"/>
    <w:rsid w:val="006E2901"/>
    <w:rsid w:val="006F45C6"/>
    <w:rsid w:val="006F5D25"/>
    <w:rsid w:val="00701FC2"/>
    <w:rsid w:val="00707049"/>
    <w:rsid w:val="007236F2"/>
    <w:rsid w:val="00727055"/>
    <w:rsid w:val="00730DEE"/>
    <w:rsid w:val="00732832"/>
    <w:rsid w:val="00733D87"/>
    <w:rsid w:val="0073601B"/>
    <w:rsid w:val="00736356"/>
    <w:rsid w:val="00740057"/>
    <w:rsid w:val="0074039D"/>
    <w:rsid w:val="00740F6F"/>
    <w:rsid w:val="00741ECE"/>
    <w:rsid w:val="007471C1"/>
    <w:rsid w:val="00751C5D"/>
    <w:rsid w:val="007520AB"/>
    <w:rsid w:val="00755833"/>
    <w:rsid w:val="00762A26"/>
    <w:rsid w:val="00763F4C"/>
    <w:rsid w:val="00766C2D"/>
    <w:rsid w:val="0077142C"/>
    <w:rsid w:val="007765A7"/>
    <w:rsid w:val="00776B34"/>
    <w:rsid w:val="0077777F"/>
    <w:rsid w:val="0078042D"/>
    <w:rsid w:val="00783DFD"/>
    <w:rsid w:val="00787A41"/>
    <w:rsid w:val="00790A94"/>
    <w:rsid w:val="00793C36"/>
    <w:rsid w:val="0079509F"/>
    <w:rsid w:val="007A302A"/>
    <w:rsid w:val="007A6D01"/>
    <w:rsid w:val="007B5975"/>
    <w:rsid w:val="007C2288"/>
    <w:rsid w:val="007C78F0"/>
    <w:rsid w:val="007E3AA8"/>
    <w:rsid w:val="007E4B5E"/>
    <w:rsid w:val="007E7D0C"/>
    <w:rsid w:val="007F01AD"/>
    <w:rsid w:val="007F2B57"/>
    <w:rsid w:val="007F3B90"/>
    <w:rsid w:val="00805089"/>
    <w:rsid w:val="0081159A"/>
    <w:rsid w:val="008208A0"/>
    <w:rsid w:val="008228FB"/>
    <w:rsid w:val="00835A7F"/>
    <w:rsid w:val="00840091"/>
    <w:rsid w:val="0084237A"/>
    <w:rsid w:val="00842A58"/>
    <w:rsid w:val="00850DF5"/>
    <w:rsid w:val="00851E40"/>
    <w:rsid w:val="00863627"/>
    <w:rsid w:val="00863A07"/>
    <w:rsid w:val="008651F4"/>
    <w:rsid w:val="00866EE1"/>
    <w:rsid w:val="008700B6"/>
    <w:rsid w:val="00870619"/>
    <w:rsid w:val="00875D47"/>
    <w:rsid w:val="00884DA2"/>
    <w:rsid w:val="00886F78"/>
    <w:rsid w:val="008879B7"/>
    <w:rsid w:val="008B169A"/>
    <w:rsid w:val="008B4821"/>
    <w:rsid w:val="008C1771"/>
    <w:rsid w:val="008D2604"/>
    <w:rsid w:val="008E0DC1"/>
    <w:rsid w:val="008E23F7"/>
    <w:rsid w:val="008E57D6"/>
    <w:rsid w:val="008F3DA1"/>
    <w:rsid w:val="008F4671"/>
    <w:rsid w:val="008F70D1"/>
    <w:rsid w:val="008F746D"/>
    <w:rsid w:val="009009A8"/>
    <w:rsid w:val="009016BE"/>
    <w:rsid w:val="00907550"/>
    <w:rsid w:val="00910DDA"/>
    <w:rsid w:val="00912811"/>
    <w:rsid w:val="00914740"/>
    <w:rsid w:val="009173AE"/>
    <w:rsid w:val="0092180C"/>
    <w:rsid w:val="009218D2"/>
    <w:rsid w:val="00925A21"/>
    <w:rsid w:val="00927B49"/>
    <w:rsid w:val="0093020D"/>
    <w:rsid w:val="00935E9E"/>
    <w:rsid w:val="0093625B"/>
    <w:rsid w:val="00937F03"/>
    <w:rsid w:val="009564BC"/>
    <w:rsid w:val="00960050"/>
    <w:rsid w:val="009612C8"/>
    <w:rsid w:val="00961CB6"/>
    <w:rsid w:val="0096565B"/>
    <w:rsid w:val="00970DF9"/>
    <w:rsid w:val="0098003E"/>
    <w:rsid w:val="00985A7A"/>
    <w:rsid w:val="00995605"/>
    <w:rsid w:val="009A6319"/>
    <w:rsid w:val="009A7054"/>
    <w:rsid w:val="009A71D0"/>
    <w:rsid w:val="009C7F07"/>
    <w:rsid w:val="009D088D"/>
    <w:rsid w:val="009E3D2C"/>
    <w:rsid w:val="009E7945"/>
    <w:rsid w:val="009F3008"/>
    <w:rsid w:val="009F6755"/>
    <w:rsid w:val="00A01537"/>
    <w:rsid w:val="00A0487C"/>
    <w:rsid w:val="00A125AA"/>
    <w:rsid w:val="00A16AFF"/>
    <w:rsid w:val="00A213CF"/>
    <w:rsid w:val="00A252EA"/>
    <w:rsid w:val="00A25D88"/>
    <w:rsid w:val="00A27673"/>
    <w:rsid w:val="00A33C42"/>
    <w:rsid w:val="00A34554"/>
    <w:rsid w:val="00A37555"/>
    <w:rsid w:val="00A3774C"/>
    <w:rsid w:val="00A41435"/>
    <w:rsid w:val="00A6233E"/>
    <w:rsid w:val="00A6366E"/>
    <w:rsid w:val="00A65D00"/>
    <w:rsid w:val="00A67516"/>
    <w:rsid w:val="00A71AFC"/>
    <w:rsid w:val="00A73DE6"/>
    <w:rsid w:val="00A74719"/>
    <w:rsid w:val="00A76D97"/>
    <w:rsid w:val="00A817E1"/>
    <w:rsid w:val="00A85CA1"/>
    <w:rsid w:val="00A96241"/>
    <w:rsid w:val="00AA3A3F"/>
    <w:rsid w:val="00AA64D2"/>
    <w:rsid w:val="00AB3276"/>
    <w:rsid w:val="00AB4F8B"/>
    <w:rsid w:val="00AB6E29"/>
    <w:rsid w:val="00AC6D6B"/>
    <w:rsid w:val="00AD57F7"/>
    <w:rsid w:val="00AD67A4"/>
    <w:rsid w:val="00AE2B63"/>
    <w:rsid w:val="00AE4950"/>
    <w:rsid w:val="00AF261E"/>
    <w:rsid w:val="00AF2EE4"/>
    <w:rsid w:val="00AF361A"/>
    <w:rsid w:val="00B02BB1"/>
    <w:rsid w:val="00B10DD1"/>
    <w:rsid w:val="00B234B1"/>
    <w:rsid w:val="00B23E96"/>
    <w:rsid w:val="00B263F2"/>
    <w:rsid w:val="00B34045"/>
    <w:rsid w:val="00B35BC3"/>
    <w:rsid w:val="00B464C2"/>
    <w:rsid w:val="00B52126"/>
    <w:rsid w:val="00B73CAB"/>
    <w:rsid w:val="00B873B6"/>
    <w:rsid w:val="00B9782A"/>
    <w:rsid w:val="00BA372D"/>
    <w:rsid w:val="00BA4039"/>
    <w:rsid w:val="00BA5966"/>
    <w:rsid w:val="00BB7018"/>
    <w:rsid w:val="00BC1E3D"/>
    <w:rsid w:val="00BC31C3"/>
    <w:rsid w:val="00BC71C4"/>
    <w:rsid w:val="00BD2B4F"/>
    <w:rsid w:val="00BE3C22"/>
    <w:rsid w:val="00BF0BBE"/>
    <w:rsid w:val="00BF380D"/>
    <w:rsid w:val="00C031A0"/>
    <w:rsid w:val="00C06ED7"/>
    <w:rsid w:val="00C13A29"/>
    <w:rsid w:val="00C156E1"/>
    <w:rsid w:val="00C3586F"/>
    <w:rsid w:val="00C36847"/>
    <w:rsid w:val="00C37159"/>
    <w:rsid w:val="00C43294"/>
    <w:rsid w:val="00C45054"/>
    <w:rsid w:val="00C46F47"/>
    <w:rsid w:val="00C51230"/>
    <w:rsid w:val="00C56040"/>
    <w:rsid w:val="00C635ED"/>
    <w:rsid w:val="00C65DBF"/>
    <w:rsid w:val="00C75AD4"/>
    <w:rsid w:val="00C84515"/>
    <w:rsid w:val="00C96198"/>
    <w:rsid w:val="00CA4276"/>
    <w:rsid w:val="00CB08F7"/>
    <w:rsid w:val="00CB246E"/>
    <w:rsid w:val="00CB6E75"/>
    <w:rsid w:val="00CC085F"/>
    <w:rsid w:val="00CD02FB"/>
    <w:rsid w:val="00CD07AB"/>
    <w:rsid w:val="00CD1B38"/>
    <w:rsid w:val="00CD58D0"/>
    <w:rsid w:val="00CE26A8"/>
    <w:rsid w:val="00CF080A"/>
    <w:rsid w:val="00CF1EC2"/>
    <w:rsid w:val="00CF430A"/>
    <w:rsid w:val="00CF522F"/>
    <w:rsid w:val="00D0581F"/>
    <w:rsid w:val="00D07E34"/>
    <w:rsid w:val="00D134E9"/>
    <w:rsid w:val="00D179EA"/>
    <w:rsid w:val="00D240F6"/>
    <w:rsid w:val="00D24942"/>
    <w:rsid w:val="00D32EED"/>
    <w:rsid w:val="00D34EBE"/>
    <w:rsid w:val="00D35195"/>
    <w:rsid w:val="00D3616D"/>
    <w:rsid w:val="00D36EA1"/>
    <w:rsid w:val="00D4303A"/>
    <w:rsid w:val="00D61716"/>
    <w:rsid w:val="00D62210"/>
    <w:rsid w:val="00D64A02"/>
    <w:rsid w:val="00D65F7A"/>
    <w:rsid w:val="00D72EE8"/>
    <w:rsid w:val="00D751A9"/>
    <w:rsid w:val="00D7746B"/>
    <w:rsid w:val="00D821E2"/>
    <w:rsid w:val="00D8290B"/>
    <w:rsid w:val="00D83466"/>
    <w:rsid w:val="00D84CFF"/>
    <w:rsid w:val="00D85DF4"/>
    <w:rsid w:val="00DA2BD9"/>
    <w:rsid w:val="00DA33F9"/>
    <w:rsid w:val="00DB0303"/>
    <w:rsid w:val="00DB08B0"/>
    <w:rsid w:val="00DB65B0"/>
    <w:rsid w:val="00DC174D"/>
    <w:rsid w:val="00DD6C5E"/>
    <w:rsid w:val="00DE0D41"/>
    <w:rsid w:val="00DE4192"/>
    <w:rsid w:val="00DF416C"/>
    <w:rsid w:val="00E00075"/>
    <w:rsid w:val="00E00298"/>
    <w:rsid w:val="00E00660"/>
    <w:rsid w:val="00E12E7A"/>
    <w:rsid w:val="00E14A41"/>
    <w:rsid w:val="00E17BF1"/>
    <w:rsid w:val="00E20399"/>
    <w:rsid w:val="00E20FB3"/>
    <w:rsid w:val="00E23DC7"/>
    <w:rsid w:val="00E3568E"/>
    <w:rsid w:val="00E35FA3"/>
    <w:rsid w:val="00E42610"/>
    <w:rsid w:val="00E4452E"/>
    <w:rsid w:val="00E4627C"/>
    <w:rsid w:val="00E54273"/>
    <w:rsid w:val="00E54F11"/>
    <w:rsid w:val="00E65F5A"/>
    <w:rsid w:val="00E8454F"/>
    <w:rsid w:val="00E87C47"/>
    <w:rsid w:val="00E950E1"/>
    <w:rsid w:val="00EA31C8"/>
    <w:rsid w:val="00EA3BAC"/>
    <w:rsid w:val="00EC198F"/>
    <w:rsid w:val="00EC3E84"/>
    <w:rsid w:val="00ED1187"/>
    <w:rsid w:val="00ED20D8"/>
    <w:rsid w:val="00ED221D"/>
    <w:rsid w:val="00ED48C0"/>
    <w:rsid w:val="00EE08FE"/>
    <w:rsid w:val="00EE2D60"/>
    <w:rsid w:val="00EE4EB6"/>
    <w:rsid w:val="00EF184D"/>
    <w:rsid w:val="00EF76C5"/>
    <w:rsid w:val="00EF7AB9"/>
    <w:rsid w:val="00EF7E43"/>
    <w:rsid w:val="00F000B3"/>
    <w:rsid w:val="00F0708A"/>
    <w:rsid w:val="00F14843"/>
    <w:rsid w:val="00F1510E"/>
    <w:rsid w:val="00F3156D"/>
    <w:rsid w:val="00F3490C"/>
    <w:rsid w:val="00F35B5B"/>
    <w:rsid w:val="00F35C9C"/>
    <w:rsid w:val="00F41195"/>
    <w:rsid w:val="00F55E3C"/>
    <w:rsid w:val="00F57263"/>
    <w:rsid w:val="00F625F5"/>
    <w:rsid w:val="00F71A52"/>
    <w:rsid w:val="00F75D1B"/>
    <w:rsid w:val="00F846D8"/>
    <w:rsid w:val="00F90E4C"/>
    <w:rsid w:val="00F94F64"/>
    <w:rsid w:val="00FA3077"/>
    <w:rsid w:val="00FA7368"/>
    <w:rsid w:val="00FB3C65"/>
    <w:rsid w:val="00FB4C50"/>
    <w:rsid w:val="00FB6179"/>
    <w:rsid w:val="00FC0198"/>
    <w:rsid w:val="00FC2900"/>
    <w:rsid w:val="00FC529B"/>
    <w:rsid w:val="00FD260D"/>
    <w:rsid w:val="00FD27E6"/>
    <w:rsid w:val="00FD5195"/>
    <w:rsid w:val="00FD54A6"/>
    <w:rsid w:val="00FE2829"/>
    <w:rsid w:val="00FE3CD2"/>
    <w:rsid w:val="00FE56B2"/>
    <w:rsid w:val="00FF09B4"/>
    <w:rsid w:val="00FF14D4"/>
    <w:rsid w:val="00FF6F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5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7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36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F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D5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57F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D57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60846"/>
    <w:pPr>
      <w:ind w:left="720"/>
      <w:contextualSpacing/>
    </w:pPr>
  </w:style>
  <w:style w:type="paragraph" w:styleId="Subtitle">
    <w:name w:val="Subtitle"/>
    <w:basedOn w:val="Normal"/>
    <w:next w:val="Normal"/>
    <w:link w:val="SubtitleChar"/>
    <w:uiPriority w:val="11"/>
    <w:qFormat/>
    <w:rsid w:val="00851E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1E4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86362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7F2B57"/>
    <w:pPr>
      <w:outlineLvl w:val="9"/>
    </w:pPr>
    <w:rPr>
      <w:lang w:val="en-US" w:eastAsia="ja-JP"/>
    </w:rPr>
  </w:style>
  <w:style w:type="paragraph" w:styleId="TOC1">
    <w:name w:val="toc 1"/>
    <w:basedOn w:val="Normal"/>
    <w:next w:val="Normal"/>
    <w:autoRedefine/>
    <w:uiPriority w:val="39"/>
    <w:unhideWhenUsed/>
    <w:rsid w:val="007F2B57"/>
    <w:pPr>
      <w:spacing w:after="100"/>
    </w:pPr>
  </w:style>
  <w:style w:type="paragraph" w:styleId="TOC2">
    <w:name w:val="toc 2"/>
    <w:basedOn w:val="Normal"/>
    <w:next w:val="Normal"/>
    <w:autoRedefine/>
    <w:uiPriority w:val="39"/>
    <w:unhideWhenUsed/>
    <w:rsid w:val="007F2B57"/>
    <w:pPr>
      <w:spacing w:after="100"/>
      <w:ind w:left="200"/>
    </w:pPr>
  </w:style>
  <w:style w:type="character" w:styleId="Hyperlink">
    <w:name w:val="Hyperlink"/>
    <w:basedOn w:val="DefaultParagraphFont"/>
    <w:uiPriority w:val="99"/>
    <w:unhideWhenUsed/>
    <w:rsid w:val="007F2B57"/>
    <w:rPr>
      <w:color w:val="0000FF" w:themeColor="hyperlink"/>
      <w:u w:val="single"/>
    </w:rPr>
  </w:style>
  <w:style w:type="paragraph" w:styleId="BalloonText">
    <w:name w:val="Balloon Text"/>
    <w:basedOn w:val="Normal"/>
    <w:link w:val="BalloonTextChar"/>
    <w:uiPriority w:val="99"/>
    <w:semiHidden/>
    <w:unhideWhenUsed/>
    <w:rsid w:val="007F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57"/>
    <w:rPr>
      <w:rFonts w:ascii="Tahoma" w:hAnsi="Tahoma" w:cs="Tahoma"/>
      <w:sz w:val="16"/>
      <w:szCs w:val="16"/>
    </w:rPr>
  </w:style>
  <w:style w:type="table" w:styleId="TableGrid">
    <w:name w:val="Table Grid"/>
    <w:basedOn w:val="TableNormal"/>
    <w:uiPriority w:val="59"/>
    <w:rsid w:val="0028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F0D00"/>
    <w:pPr>
      <w:spacing w:after="0" w:line="240" w:lineRule="auto"/>
    </w:pPr>
  </w:style>
  <w:style w:type="character" w:customStyle="1" w:styleId="FootnoteTextChar">
    <w:name w:val="Footnote Text Char"/>
    <w:basedOn w:val="DefaultParagraphFont"/>
    <w:link w:val="FootnoteText"/>
    <w:uiPriority w:val="99"/>
    <w:rsid w:val="004F0D00"/>
  </w:style>
  <w:style w:type="character" w:styleId="FootnoteReference">
    <w:name w:val="footnote reference"/>
    <w:basedOn w:val="DefaultParagraphFont"/>
    <w:uiPriority w:val="99"/>
    <w:semiHidden/>
    <w:unhideWhenUsed/>
    <w:rsid w:val="004F0D00"/>
    <w:rPr>
      <w:vertAlign w:val="superscript"/>
    </w:rPr>
  </w:style>
  <w:style w:type="paragraph" w:styleId="EndnoteText">
    <w:name w:val="endnote text"/>
    <w:basedOn w:val="Normal"/>
    <w:link w:val="EndnoteTextChar"/>
    <w:uiPriority w:val="99"/>
    <w:unhideWhenUsed/>
    <w:rsid w:val="000E02DF"/>
    <w:pPr>
      <w:spacing w:after="0" w:line="240" w:lineRule="auto"/>
    </w:pPr>
  </w:style>
  <w:style w:type="character" w:customStyle="1" w:styleId="EndnoteTextChar">
    <w:name w:val="Endnote Text Char"/>
    <w:basedOn w:val="DefaultParagraphFont"/>
    <w:link w:val="EndnoteText"/>
    <w:uiPriority w:val="99"/>
    <w:rsid w:val="000E02DF"/>
  </w:style>
  <w:style w:type="character" w:styleId="EndnoteReference">
    <w:name w:val="endnote reference"/>
    <w:basedOn w:val="DefaultParagraphFont"/>
    <w:uiPriority w:val="99"/>
    <w:semiHidden/>
    <w:unhideWhenUsed/>
    <w:rsid w:val="000E02DF"/>
    <w:rPr>
      <w:vertAlign w:val="superscript"/>
    </w:rPr>
  </w:style>
  <w:style w:type="paragraph" w:styleId="PlainText">
    <w:name w:val="Plain Text"/>
    <w:basedOn w:val="Normal"/>
    <w:link w:val="PlainTextChar"/>
    <w:uiPriority w:val="99"/>
    <w:unhideWhenUsed/>
    <w:rsid w:val="00842A58"/>
    <w:pPr>
      <w:spacing w:after="0" w:line="240" w:lineRule="auto"/>
    </w:pPr>
    <w:rPr>
      <w:szCs w:val="21"/>
    </w:rPr>
  </w:style>
  <w:style w:type="character" w:customStyle="1" w:styleId="PlainTextChar">
    <w:name w:val="Plain Text Char"/>
    <w:basedOn w:val="DefaultParagraphFont"/>
    <w:link w:val="PlainText"/>
    <w:uiPriority w:val="99"/>
    <w:rsid w:val="00842A58"/>
    <w:rPr>
      <w:szCs w:val="21"/>
    </w:rPr>
  </w:style>
  <w:style w:type="character" w:styleId="FollowedHyperlink">
    <w:name w:val="FollowedHyperlink"/>
    <w:basedOn w:val="DefaultParagraphFont"/>
    <w:uiPriority w:val="99"/>
    <w:semiHidden/>
    <w:unhideWhenUsed/>
    <w:rsid w:val="00FC2900"/>
    <w:rPr>
      <w:color w:val="800080" w:themeColor="followedHyperlink"/>
      <w:u w:val="single"/>
    </w:rPr>
  </w:style>
  <w:style w:type="paragraph" w:styleId="CommentText">
    <w:name w:val="annotation text"/>
    <w:basedOn w:val="Normal"/>
    <w:link w:val="CommentTextChar"/>
    <w:uiPriority w:val="99"/>
    <w:semiHidden/>
    <w:unhideWhenUsed/>
    <w:rsid w:val="00EE08FE"/>
    <w:pPr>
      <w:spacing w:line="240" w:lineRule="auto"/>
    </w:pPr>
  </w:style>
  <w:style w:type="character" w:customStyle="1" w:styleId="CommentTextChar">
    <w:name w:val="Comment Text Char"/>
    <w:basedOn w:val="DefaultParagraphFont"/>
    <w:link w:val="CommentText"/>
    <w:uiPriority w:val="99"/>
    <w:semiHidden/>
    <w:rsid w:val="00EE08FE"/>
  </w:style>
  <w:style w:type="paragraph" w:styleId="Header">
    <w:name w:val="header"/>
    <w:basedOn w:val="Normal"/>
    <w:link w:val="HeaderChar"/>
    <w:uiPriority w:val="99"/>
    <w:unhideWhenUsed/>
    <w:rsid w:val="00AF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61E"/>
  </w:style>
  <w:style w:type="paragraph" w:styleId="Footer">
    <w:name w:val="footer"/>
    <w:basedOn w:val="Normal"/>
    <w:link w:val="FooterChar"/>
    <w:uiPriority w:val="99"/>
    <w:unhideWhenUsed/>
    <w:rsid w:val="00AF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61E"/>
  </w:style>
  <w:style w:type="character" w:styleId="CommentReference">
    <w:name w:val="annotation reference"/>
    <w:basedOn w:val="DefaultParagraphFont"/>
    <w:uiPriority w:val="99"/>
    <w:semiHidden/>
    <w:unhideWhenUsed/>
    <w:rsid w:val="003F26BF"/>
    <w:rPr>
      <w:sz w:val="18"/>
      <w:szCs w:val="18"/>
    </w:rPr>
  </w:style>
  <w:style w:type="paragraph" w:styleId="CommentSubject">
    <w:name w:val="annotation subject"/>
    <w:basedOn w:val="CommentText"/>
    <w:next w:val="CommentText"/>
    <w:link w:val="CommentSubjectChar"/>
    <w:uiPriority w:val="99"/>
    <w:semiHidden/>
    <w:unhideWhenUsed/>
    <w:rsid w:val="003F26BF"/>
    <w:rPr>
      <w:b/>
      <w:bCs/>
    </w:rPr>
  </w:style>
  <w:style w:type="character" w:customStyle="1" w:styleId="CommentSubjectChar">
    <w:name w:val="Comment Subject Char"/>
    <w:basedOn w:val="CommentTextChar"/>
    <w:link w:val="CommentSubject"/>
    <w:uiPriority w:val="99"/>
    <w:semiHidden/>
    <w:rsid w:val="003F26BF"/>
    <w:rPr>
      <w:b/>
      <w:bCs/>
    </w:rPr>
  </w:style>
  <w:style w:type="paragraph" w:customStyle="1" w:styleId="Default">
    <w:name w:val="Default"/>
    <w:rsid w:val="003F4CF0"/>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165753"/>
    <w:pPr>
      <w:spacing w:after="100"/>
      <w:ind w:left="400"/>
    </w:pPr>
  </w:style>
  <w:style w:type="paragraph" w:customStyle="1" w:styleId="3372873BB58A4DED866D2BE34882C06C">
    <w:name w:val="3372873BB58A4DED866D2BE34882C06C"/>
    <w:rsid w:val="00A76D97"/>
    <w:rPr>
      <w:rFonts w:asciiTheme="minorHAnsi" w:eastAsiaTheme="minorEastAsia" w:hAnsiTheme="minorHAnsi"/>
      <w:sz w:val="22"/>
      <w:szCs w:val="22"/>
      <w:lang w:val="en-US" w:eastAsia="ja-JP"/>
    </w:rPr>
  </w:style>
  <w:style w:type="paragraph" w:styleId="NoSpacing">
    <w:name w:val="No Spacing"/>
    <w:link w:val="NoSpacingChar"/>
    <w:uiPriority w:val="1"/>
    <w:qFormat/>
    <w:rsid w:val="00A76D97"/>
    <w:pPr>
      <w:spacing w:after="0" w:line="240" w:lineRule="auto"/>
    </w:pPr>
    <w:rPr>
      <w:rFonts w:asciiTheme="minorHAnsi" w:eastAsiaTheme="minorEastAsia" w:hAnsiTheme="minorHAnsi"/>
      <w:sz w:val="22"/>
      <w:szCs w:val="22"/>
      <w:lang w:val="en-US" w:eastAsia="ja-JP"/>
    </w:rPr>
  </w:style>
  <w:style w:type="paragraph" w:customStyle="1" w:styleId="AB630D60F59F403CB531B268FE76FA17">
    <w:name w:val="AB630D60F59F403CB531B268FE76FA17"/>
    <w:rsid w:val="00A76D97"/>
    <w:rPr>
      <w:rFonts w:asciiTheme="minorHAnsi" w:eastAsiaTheme="minorEastAsia" w:hAnsiTheme="minorHAnsi"/>
      <w:sz w:val="22"/>
      <w:szCs w:val="22"/>
      <w:lang w:val="en-US" w:eastAsia="ja-JP"/>
    </w:rPr>
  </w:style>
  <w:style w:type="character" w:customStyle="1" w:styleId="NoSpacingChar">
    <w:name w:val="No Spacing Char"/>
    <w:basedOn w:val="DefaultParagraphFont"/>
    <w:link w:val="NoSpacing"/>
    <w:uiPriority w:val="1"/>
    <w:rsid w:val="00A76D97"/>
    <w:rPr>
      <w:rFonts w:asciiTheme="minorHAnsi" w:eastAsiaTheme="minorEastAsia" w:hAnsiTheme="minorHAns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5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7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36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F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D5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57F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D57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60846"/>
    <w:pPr>
      <w:ind w:left="720"/>
      <w:contextualSpacing/>
    </w:pPr>
  </w:style>
  <w:style w:type="paragraph" w:styleId="Subtitle">
    <w:name w:val="Subtitle"/>
    <w:basedOn w:val="Normal"/>
    <w:next w:val="Normal"/>
    <w:link w:val="SubtitleChar"/>
    <w:uiPriority w:val="11"/>
    <w:qFormat/>
    <w:rsid w:val="00851E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1E4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86362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7F2B57"/>
    <w:pPr>
      <w:outlineLvl w:val="9"/>
    </w:pPr>
    <w:rPr>
      <w:lang w:val="en-US" w:eastAsia="ja-JP"/>
    </w:rPr>
  </w:style>
  <w:style w:type="paragraph" w:styleId="TOC1">
    <w:name w:val="toc 1"/>
    <w:basedOn w:val="Normal"/>
    <w:next w:val="Normal"/>
    <w:autoRedefine/>
    <w:uiPriority w:val="39"/>
    <w:unhideWhenUsed/>
    <w:rsid w:val="007F2B57"/>
    <w:pPr>
      <w:spacing w:after="100"/>
    </w:pPr>
  </w:style>
  <w:style w:type="paragraph" w:styleId="TOC2">
    <w:name w:val="toc 2"/>
    <w:basedOn w:val="Normal"/>
    <w:next w:val="Normal"/>
    <w:autoRedefine/>
    <w:uiPriority w:val="39"/>
    <w:unhideWhenUsed/>
    <w:rsid w:val="007F2B57"/>
    <w:pPr>
      <w:spacing w:after="100"/>
      <w:ind w:left="200"/>
    </w:pPr>
  </w:style>
  <w:style w:type="character" w:styleId="Hyperlink">
    <w:name w:val="Hyperlink"/>
    <w:basedOn w:val="DefaultParagraphFont"/>
    <w:uiPriority w:val="99"/>
    <w:unhideWhenUsed/>
    <w:rsid w:val="007F2B57"/>
    <w:rPr>
      <w:color w:val="0000FF" w:themeColor="hyperlink"/>
      <w:u w:val="single"/>
    </w:rPr>
  </w:style>
  <w:style w:type="paragraph" w:styleId="BalloonText">
    <w:name w:val="Balloon Text"/>
    <w:basedOn w:val="Normal"/>
    <w:link w:val="BalloonTextChar"/>
    <w:uiPriority w:val="99"/>
    <w:semiHidden/>
    <w:unhideWhenUsed/>
    <w:rsid w:val="007F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57"/>
    <w:rPr>
      <w:rFonts w:ascii="Tahoma" w:hAnsi="Tahoma" w:cs="Tahoma"/>
      <w:sz w:val="16"/>
      <w:szCs w:val="16"/>
    </w:rPr>
  </w:style>
  <w:style w:type="table" w:styleId="TableGrid">
    <w:name w:val="Table Grid"/>
    <w:basedOn w:val="TableNormal"/>
    <w:uiPriority w:val="59"/>
    <w:rsid w:val="0028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F0D00"/>
    <w:pPr>
      <w:spacing w:after="0" w:line="240" w:lineRule="auto"/>
    </w:pPr>
  </w:style>
  <w:style w:type="character" w:customStyle="1" w:styleId="FootnoteTextChar">
    <w:name w:val="Footnote Text Char"/>
    <w:basedOn w:val="DefaultParagraphFont"/>
    <w:link w:val="FootnoteText"/>
    <w:uiPriority w:val="99"/>
    <w:rsid w:val="004F0D00"/>
  </w:style>
  <w:style w:type="character" w:styleId="FootnoteReference">
    <w:name w:val="footnote reference"/>
    <w:basedOn w:val="DefaultParagraphFont"/>
    <w:uiPriority w:val="99"/>
    <w:semiHidden/>
    <w:unhideWhenUsed/>
    <w:rsid w:val="004F0D00"/>
    <w:rPr>
      <w:vertAlign w:val="superscript"/>
    </w:rPr>
  </w:style>
  <w:style w:type="paragraph" w:styleId="EndnoteText">
    <w:name w:val="endnote text"/>
    <w:basedOn w:val="Normal"/>
    <w:link w:val="EndnoteTextChar"/>
    <w:uiPriority w:val="99"/>
    <w:unhideWhenUsed/>
    <w:rsid w:val="000E02DF"/>
    <w:pPr>
      <w:spacing w:after="0" w:line="240" w:lineRule="auto"/>
    </w:pPr>
  </w:style>
  <w:style w:type="character" w:customStyle="1" w:styleId="EndnoteTextChar">
    <w:name w:val="Endnote Text Char"/>
    <w:basedOn w:val="DefaultParagraphFont"/>
    <w:link w:val="EndnoteText"/>
    <w:uiPriority w:val="99"/>
    <w:rsid w:val="000E02DF"/>
  </w:style>
  <w:style w:type="character" w:styleId="EndnoteReference">
    <w:name w:val="endnote reference"/>
    <w:basedOn w:val="DefaultParagraphFont"/>
    <w:uiPriority w:val="99"/>
    <w:semiHidden/>
    <w:unhideWhenUsed/>
    <w:rsid w:val="000E02DF"/>
    <w:rPr>
      <w:vertAlign w:val="superscript"/>
    </w:rPr>
  </w:style>
  <w:style w:type="paragraph" w:styleId="PlainText">
    <w:name w:val="Plain Text"/>
    <w:basedOn w:val="Normal"/>
    <w:link w:val="PlainTextChar"/>
    <w:uiPriority w:val="99"/>
    <w:unhideWhenUsed/>
    <w:rsid w:val="00842A58"/>
    <w:pPr>
      <w:spacing w:after="0" w:line="240" w:lineRule="auto"/>
    </w:pPr>
    <w:rPr>
      <w:szCs w:val="21"/>
    </w:rPr>
  </w:style>
  <w:style w:type="character" w:customStyle="1" w:styleId="PlainTextChar">
    <w:name w:val="Plain Text Char"/>
    <w:basedOn w:val="DefaultParagraphFont"/>
    <w:link w:val="PlainText"/>
    <w:uiPriority w:val="99"/>
    <w:rsid w:val="00842A58"/>
    <w:rPr>
      <w:szCs w:val="21"/>
    </w:rPr>
  </w:style>
  <w:style w:type="character" w:styleId="FollowedHyperlink">
    <w:name w:val="FollowedHyperlink"/>
    <w:basedOn w:val="DefaultParagraphFont"/>
    <w:uiPriority w:val="99"/>
    <w:semiHidden/>
    <w:unhideWhenUsed/>
    <w:rsid w:val="00FC2900"/>
    <w:rPr>
      <w:color w:val="800080" w:themeColor="followedHyperlink"/>
      <w:u w:val="single"/>
    </w:rPr>
  </w:style>
  <w:style w:type="paragraph" w:styleId="CommentText">
    <w:name w:val="annotation text"/>
    <w:basedOn w:val="Normal"/>
    <w:link w:val="CommentTextChar"/>
    <w:uiPriority w:val="99"/>
    <w:semiHidden/>
    <w:unhideWhenUsed/>
    <w:rsid w:val="00EE08FE"/>
    <w:pPr>
      <w:spacing w:line="240" w:lineRule="auto"/>
    </w:pPr>
  </w:style>
  <w:style w:type="character" w:customStyle="1" w:styleId="CommentTextChar">
    <w:name w:val="Comment Text Char"/>
    <w:basedOn w:val="DefaultParagraphFont"/>
    <w:link w:val="CommentText"/>
    <w:uiPriority w:val="99"/>
    <w:semiHidden/>
    <w:rsid w:val="00EE08FE"/>
  </w:style>
  <w:style w:type="paragraph" w:styleId="Header">
    <w:name w:val="header"/>
    <w:basedOn w:val="Normal"/>
    <w:link w:val="HeaderChar"/>
    <w:uiPriority w:val="99"/>
    <w:unhideWhenUsed/>
    <w:rsid w:val="00AF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61E"/>
  </w:style>
  <w:style w:type="paragraph" w:styleId="Footer">
    <w:name w:val="footer"/>
    <w:basedOn w:val="Normal"/>
    <w:link w:val="FooterChar"/>
    <w:uiPriority w:val="99"/>
    <w:unhideWhenUsed/>
    <w:rsid w:val="00AF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61E"/>
  </w:style>
  <w:style w:type="character" w:styleId="CommentReference">
    <w:name w:val="annotation reference"/>
    <w:basedOn w:val="DefaultParagraphFont"/>
    <w:uiPriority w:val="99"/>
    <w:semiHidden/>
    <w:unhideWhenUsed/>
    <w:rsid w:val="003F26BF"/>
    <w:rPr>
      <w:sz w:val="18"/>
      <w:szCs w:val="18"/>
    </w:rPr>
  </w:style>
  <w:style w:type="paragraph" w:styleId="CommentSubject">
    <w:name w:val="annotation subject"/>
    <w:basedOn w:val="CommentText"/>
    <w:next w:val="CommentText"/>
    <w:link w:val="CommentSubjectChar"/>
    <w:uiPriority w:val="99"/>
    <w:semiHidden/>
    <w:unhideWhenUsed/>
    <w:rsid w:val="003F26BF"/>
    <w:rPr>
      <w:b/>
      <w:bCs/>
    </w:rPr>
  </w:style>
  <w:style w:type="character" w:customStyle="1" w:styleId="CommentSubjectChar">
    <w:name w:val="Comment Subject Char"/>
    <w:basedOn w:val="CommentTextChar"/>
    <w:link w:val="CommentSubject"/>
    <w:uiPriority w:val="99"/>
    <w:semiHidden/>
    <w:rsid w:val="003F26BF"/>
    <w:rPr>
      <w:b/>
      <w:bCs/>
    </w:rPr>
  </w:style>
  <w:style w:type="paragraph" w:customStyle="1" w:styleId="Default">
    <w:name w:val="Default"/>
    <w:rsid w:val="003F4CF0"/>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165753"/>
    <w:pPr>
      <w:spacing w:after="100"/>
      <w:ind w:left="400"/>
    </w:pPr>
  </w:style>
  <w:style w:type="paragraph" w:customStyle="1" w:styleId="3372873BB58A4DED866D2BE34882C06C">
    <w:name w:val="3372873BB58A4DED866D2BE34882C06C"/>
    <w:rsid w:val="00A76D97"/>
    <w:rPr>
      <w:rFonts w:asciiTheme="minorHAnsi" w:eastAsiaTheme="minorEastAsia" w:hAnsiTheme="minorHAnsi"/>
      <w:sz w:val="22"/>
      <w:szCs w:val="22"/>
      <w:lang w:val="en-US" w:eastAsia="ja-JP"/>
    </w:rPr>
  </w:style>
  <w:style w:type="paragraph" w:styleId="NoSpacing">
    <w:name w:val="No Spacing"/>
    <w:link w:val="NoSpacingChar"/>
    <w:uiPriority w:val="1"/>
    <w:qFormat/>
    <w:rsid w:val="00A76D97"/>
    <w:pPr>
      <w:spacing w:after="0" w:line="240" w:lineRule="auto"/>
    </w:pPr>
    <w:rPr>
      <w:rFonts w:asciiTheme="minorHAnsi" w:eastAsiaTheme="minorEastAsia" w:hAnsiTheme="minorHAnsi"/>
      <w:sz w:val="22"/>
      <w:szCs w:val="22"/>
      <w:lang w:val="en-US" w:eastAsia="ja-JP"/>
    </w:rPr>
  </w:style>
  <w:style w:type="paragraph" w:customStyle="1" w:styleId="AB630D60F59F403CB531B268FE76FA17">
    <w:name w:val="AB630D60F59F403CB531B268FE76FA17"/>
    <w:rsid w:val="00A76D97"/>
    <w:rPr>
      <w:rFonts w:asciiTheme="minorHAnsi" w:eastAsiaTheme="minorEastAsia" w:hAnsiTheme="minorHAnsi"/>
      <w:sz w:val="22"/>
      <w:szCs w:val="22"/>
      <w:lang w:val="en-US" w:eastAsia="ja-JP"/>
    </w:rPr>
  </w:style>
  <w:style w:type="character" w:customStyle="1" w:styleId="NoSpacingChar">
    <w:name w:val="No Spacing Char"/>
    <w:basedOn w:val="DefaultParagraphFont"/>
    <w:link w:val="NoSpacing"/>
    <w:uiPriority w:val="1"/>
    <w:rsid w:val="00A76D97"/>
    <w:rPr>
      <w:rFonts w:asciiTheme="minorHAnsi" w:eastAsiaTheme="minorEastAsia" w:hAnsiTheme="minorHAns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8178">
      <w:bodyDiv w:val="1"/>
      <w:marLeft w:val="0"/>
      <w:marRight w:val="0"/>
      <w:marTop w:val="0"/>
      <w:marBottom w:val="0"/>
      <w:divBdr>
        <w:top w:val="none" w:sz="0" w:space="0" w:color="auto"/>
        <w:left w:val="none" w:sz="0" w:space="0" w:color="auto"/>
        <w:bottom w:val="none" w:sz="0" w:space="0" w:color="auto"/>
        <w:right w:val="none" w:sz="0" w:space="0" w:color="auto"/>
      </w:divBdr>
    </w:div>
    <w:div w:id="187068985">
      <w:bodyDiv w:val="1"/>
      <w:marLeft w:val="0"/>
      <w:marRight w:val="0"/>
      <w:marTop w:val="0"/>
      <w:marBottom w:val="0"/>
      <w:divBdr>
        <w:top w:val="none" w:sz="0" w:space="0" w:color="auto"/>
        <w:left w:val="none" w:sz="0" w:space="0" w:color="auto"/>
        <w:bottom w:val="none" w:sz="0" w:space="0" w:color="auto"/>
        <w:right w:val="none" w:sz="0" w:space="0" w:color="auto"/>
      </w:divBdr>
      <w:divsChild>
        <w:div w:id="775364340">
          <w:marLeft w:val="0"/>
          <w:marRight w:val="0"/>
          <w:marTop w:val="0"/>
          <w:marBottom w:val="0"/>
          <w:divBdr>
            <w:top w:val="none" w:sz="0" w:space="0" w:color="auto"/>
            <w:left w:val="none" w:sz="0" w:space="0" w:color="auto"/>
            <w:bottom w:val="none" w:sz="0" w:space="0" w:color="auto"/>
            <w:right w:val="none" w:sz="0" w:space="0" w:color="auto"/>
          </w:divBdr>
          <w:divsChild>
            <w:div w:id="996423008">
              <w:marLeft w:val="0"/>
              <w:marRight w:val="0"/>
              <w:marTop w:val="0"/>
              <w:marBottom w:val="0"/>
              <w:divBdr>
                <w:top w:val="none" w:sz="0" w:space="0" w:color="auto"/>
                <w:left w:val="none" w:sz="0" w:space="0" w:color="auto"/>
                <w:bottom w:val="none" w:sz="0" w:space="0" w:color="auto"/>
                <w:right w:val="none" w:sz="0" w:space="0" w:color="auto"/>
              </w:divBdr>
              <w:divsChild>
                <w:div w:id="115611524">
                  <w:marLeft w:val="0"/>
                  <w:marRight w:val="0"/>
                  <w:marTop w:val="0"/>
                  <w:marBottom w:val="0"/>
                  <w:divBdr>
                    <w:top w:val="none" w:sz="0" w:space="0" w:color="auto"/>
                    <w:left w:val="none" w:sz="0" w:space="0" w:color="auto"/>
                    <w:bottom w:val="none" w:sz="0" w:space="0" w:color="auto"/>
                    <w:right w:val="none" w:sz="0" w:space="0" w:color="auto"/>
                  </w:divBdr>
                  <w:divsChild>
                    <w:div w:id="782655031">
                      <w:marLeft w:val="0"/>
                      <w:marRight w:val="0"/>
                      <w:marTop w:val="0"/>
                      <w:marBottom w:val="0"/>
                      <w:divBdr>
                        <w:top w:val="none" w:sz="0" w:space="0" w:color="auto"/>
                        <w:left w:val="none" w:sz="0" w:space="0" w:color="auto"/>
                        <w:bottom w:val="none" w:sz="0" w:space="0" w:color="auto"/>
                        <w:right w:val="none" w:sz="0" w:space="0" w:color="auto"/>
                      </w:divBdr>
                      <w:divsChild>
                        <w:div w:id="1593275051">
                          <w:marLeft w:val="0"/>
                          <w:marRight w:val="0"/>
                          <w:marTop w:val="0"/>
                          <w:marBottom w:val="0"/>
                          <w:divBdr>
                            <w:top w:val="none" w:sz="0" w:space="0" w:color="auto"/>
                            <w:left w:val="none" w:sz="0" w:space="0" w:color="auto"/>
                            <w:bottom w:val="none" w:sz="0" w:space="0" w:color="auto"/>
                            <w:right w:val="none" w:sz="0" w:space="0" w:color="auto"/>
                          </w:divBdr>
                          <w:divsChild>
                            <w:div w:id="556287280">
                              <w:marLeft w:val="0"/>
                              <w:marRight w:val="0"/>
                              <w:marTop w:val="0"/>
                              <w:marBottom w:val="0"/>
                              <w:divBdr>
                                <w:top w:val="none" w:sz="0" w:space="0" w:color="auto"/>
                                <w:left w:val="none" w:sz="0" w:space="0" w:color="auto"/>
                                <w:bottom w:val="none" w:sz="0" w:space="0" w:color="auto"/>
                                <w:right w:val="none" w:sz="0" w:space="0" w:color="auto"/>
                              </w:divBdr>
                              <w:divsChild>
                                <w:div w:id="112409205">
                                  <w:marLeft w:val="0"/>
                                  <w:marRight w:val="0"/>
                                  <w:marTop w:val="0"/>
                                  <w:marBottom w:val="0"/>
                                  <w:divBdr>
                                    <w:top w:val="none" w:sz="0" w:space="0" w:color="auto"/>
                                    <w:left w:val="none" w:sz="0" w:space="0" w:color="auto"/>
                                    <w:bottom w:val="none" w:sz="0" w:space="0" w:color="auto"/>
                                    <w:right w:val="none" w:sz="0" w:space="0" w:color="auto"/>
                                  </w:divBdr>
                                  <w:divsChild>
                                    <w:div w:id="141309596">
                                      <w:marLeft w:val="0"/>
                                      <w:marRight w:val="0"/>
                                      <w:marTop w:val="0"/>
                                      <w:marBottom w:val="0"/>
                                      <w:divBdr>
                                        <w:top w:val="none" w:sz="0" w:space="0" w:color="auto"/>
                                        <w:left w:val="none" w:sz="0" w:space="0" w:color="auto"/>
                                        <w:bottom w:val="none" w:sz="0" w:space="0" w:color="auto"/>
                                        <w:right w:val="none" w:sz="0" w:space="0" w:color="auto"/>
                                      </w:divBdr>
                                      <w:divsChild>
                                        <w:div w:id="1663391657">
                                          <w:marLeft w:val="0"/>
                                          <w:marRight w:val="0"/>
                                          <w:marTop w:val="0"/>
                                          <w:marBottom w:val="0"/>
                                          <w:divBdr>
                                            <w:top w:val="none" w:sz="0" w:space="0" w:color="auto"/>
                                            <w:left w:val="none" w:sz="0" w:space="0" w:color="auto"/>
                                            <w:bottom w:val="none" w:sz="0" w:space="0" w:color="auto"/>
                                            <w:right w:val="none" w:sz="0" w:space="0" w:color="auto"/>
                                          </w:divBdr>
                                          <w:divsChild>
                                            <w:div w:id="7690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674532">
      <w:bodyDiv w:val="1"/>
      <w:marLeft w:val="0"/>
      <w:marRight w:val="0"/>
      <w:marTop w:val="0"/>
      <w:marBottom w:val="0"/>
      <w:divBdr>
        <w:top w:val="none" w:sz="0" w:space="0" w:color="auto"/>
        <w:left w:val="none" w:sz="0" w:space="0" w:color="auto"/>
        <w:bottom w:val="none" w:sz="0" w:space="0" w:color="auto"/>
        <w:right w:val="none" w:sz="0" w:space="0" w:color="auto"/>
      </w:divBdr>
      <w:divsChild>
        <w:div w:id="1782459402">
          <w:marLeft w:val="0"/>
          <w:marRight w:val="0"/>
          <w:marTop w:val="0"/>
          <w:marBottom w:val="0"/>
          <w:divBdr>
            <w:top w:val="none" w:sz="0" w:space="0" w:color="auto"/>
            <w:left w:val="none" w:sz="0" w:space="0" w:color="auto"/>
            <w:bottom w:val="none" w:sz="0" w:space="0" w:color="auto"/>
            <w:right w:val="none" w:sz="0" w:space="0" w:color="auto"/>
          </w:divBdr>
          <w:divsChild>
            <w:div w:id="1316956369">
              <w:marLeft w:val="0"/>
              <w:marRight w:val="0"/>
              <w:marTop w:val="0"/>
              <w:marBottom w:val="0"/>
              <w:divBdr>
                <w:top w:val="none" w:sz="0" w:space="0" w:color="auto"/>
                <w:left w:val="none" w:sz="0" w:space="0" w:color="auto"/>
                <w:bottom w:val="none" w:sz="0" w:space="0" w:color="auto"/>
                <w:right w:val="none" w:sz="0" w:space="0" w:color="auto"/>
              </w:divBdr>
              <w:divsChild>
                <w:div w:id="423260216">
                  <w:marLeft w:val="0"/>
                  <w:marRight w:val="0"/>
                  <w:marTop w:val="930"/>
                  <w:marBottom w:val="0"/>
                  <w:divBdr>
                    <w:top w:val="none" w:sz="0" w:space="0" w:color="auto"/>
                    <w:left w:val="none" w:sz="0" w:space="0" w:color="auto"/>
                    <w:bottom w:val="none" w:sz="0" w:space="0" w:color="auto"/>
                    <w:right w:val="none" w:sz="0" w:space="0" w:color="auto"/>
                  </w:divBdr>
                  <w:divsChild>
                    <w:div w:id="1156216360">
                      <w:marLeft w:val="0"/>
                      <w:marRight w:val="0"/>
                      <w:marTop w:val="0"/>
                      <w:marBottom w:val="0"/>
                      <w:divBdr>
                        <w:top w:val="none" w:sz="0" w:space="0" w:color="auto"/>
                        <w:left w:val="none" w:sz="0" w:space="0" w:color="auto"/>
                        <w:bottom w:val="none" w:sz="0" w:space="0" w:color="auto"/>
                        <w:right w:val="none" w:sz="0" w:space="0" w:color="auto"/>
                      </w:divBdr>
                      <w:divsChild>
                        <w:div w:id="1920170608">
                          <w:marLeft w:val="0"/>
                          <w:marRight w:val="0"/>
                          <w:marTop w:val="0"/>
                          <w:marBottom w:val="0"/>
                          <w:divBdr>
                            <w:top w:val="none" w:sz="0" w:space="0" w:color="auto"/>
                            <w:left w:val="none" w:sz="0" w:space="0" w:color="auto"/>
                            <w:bottom w:val="none" w:sz="0" w:space="0" w:color="auto"/>
                            <w:right w:val="none" w:sz="0" w:space="0" w:color="auto"/>
                          </w:divBdr>
                          <w:divsChild>
                            <w:div w:id="1334182995">
                              <w:marLeft w:val="0"/>
                              <w:marRight w:val="0"/>
                              <w:marTop w:val="0"/>
                              <w:marBottom w:val="0"/>
                              <w:divBdr>
                                <w:top w:val="none" w:sz="0" w:space="0" w:color="auto"/>
                                <w:left w:val="none" w:sz="0" w:space="0" w:color="auto"/>
                                <w:bottom w:val="none" w:sz="0" w:space="0" w:color="auto"/>
                                <w:right w:val="none" w:sz="0" w:space="0" w:color="auto"/>
                              </w:divBdr>
                              <w:divsChild>
                                <w:div w:id="1178427080">
                                  <w:marLeft w:val="0"/>
                                  <w:marRight w:val="0"/>
                                  <w:marTop w:val="0"/>
                                  <w:marBottom w:val="0"/>
                                  <w:divBdr>
                                    <w:top w:val="none" w:sz="0" w:space="0" w:color="auto"/>
                                    <w:left w:val="none" w:sz="0" w:space="0" w:color="auto"/>
                                    <w:bottom w:val="none" w:sz="0" w:space="0" w:color="auto"/>
                                    <w:right w:val="none" w:sz="0" w:space="0" w:color="auto"/>
                                  </w:divBdr>
                                  <w:divsChild>
                                    <w:div w:id="645283062">
                                      <w:marLeft w:val="-600"/>
                                      <w:marRight w:val="-600"/>
                                      <w:marTop w:val="0"/>
                                      <w:marBottom w:val="0"/>
                                      <w:divBdr>
                                        <w:top w:val="none" w:sz="0" w:space="0" w:color="auto"/>
                                        <w:left w:val="none" w:sz="0" w:space="0" w:color="auto"/>
                                        <w:bottom w:val="none" w:sz="0" w:space="0" w:color="auto"/>
                                        <w:right w:val="none" w:sz="0" w:space="0" w:color="auto"/>
                                      </w:divBdr>
                                      <w:divsChild>
                                        <w:div w:id="2046709459">
                                          <w:marLeft w:val="0"/>
                                          <w:marRight w:val="0"/>
                                          <w:marTop w:val="0"/>
                                          <w:marBottom w:val="0"/>
                                          <w:divBdr>
                                            <w:top w:val="none" w:sz="0" w:space="0" w:color="auto"/>
                                            <w:left w:val="none" w:sz="0" w:space="0" w:color="auto"/>
                                            <w:bottom w:val="none" w:sz="0" w:space="0" w:color="auto"/>
                                            <w:right w:val="none" w:sz="0" w:space="0" w:color="auto"/>
                                          </w:divBdr>
                                          <w:divsChild>
                                            <w:div w:id="1939748734">
                                              <w:marLeft w:val="0"/>
                                              <w:marRight w:val="0"/>
                                              <w:marTop w:val="0"/>
                                              <w:marBottom w:val="0"/>
                                              <w:divBdr>
                                                <w:top w:val="none" w:sz="0" w:space="0" w:color="auto"/>
                                                <w:left w:val="none" w:sz="0" w:space="0" w:color="auto"/>
                                                <w:bottom w:val="none" w:sz="0" w:space="0" w:color="auto"/>
                                                <w:right w:val="none" w:sz="0" w:space="0" w:color="auto"/>
                                              </w:divBdr>
                                              <w:divsChild>
                                                <w:div w:id="1746876309">
                                                  <w:marLeft w:val="0"/>
                                                  <w:marRight w:val="0"/>
                                                  <w:marTop w:val="0"/>
                                                  <w:marBottom w:val="0"/>
                                                  <w:divBdr>
                                                    <w:top w:val="none" w:sz="0" w:space="0" w:color="auto"/>
                                                    <w:left w:val="none" w:sz="0" w:space="0" w:color="auto"/>
                                                    <w:bottom w:val="none" w:sz="0" w:space="0" w:color="auto"/>
                                                    <w:right w:val="none" w:sz="0" w:space="0" w:color="auto"/>
                                                  </w:divBdr>
                                                  <w:divsChild>
                                                    <w:div w:id="765737620">
                                                      <w:marLeft w:val="0"/>
                                                      <w:marRight w:val="0"/>
                                                      <w:marTop w:val="0"/>
                                                      <w:marBottom w:val="0"/>
                                                      <w:divBdr>
                                                        <w:top w:val="none" w:sz="0" w:space="0" w:color="auto"/>
                                                        <w:left w:val="none" w:sz="0" w:space="0" w:color="auto"/>
                                                        <w:bottom w:val="none" w:sz="0" w:space="0" w:color="auto"/>
                                                        <w:right w:val="none" w:sz="0" w:space="0" w:color="auto"/>
                                                      </w:divBdr>
                                                      <w:divsChild>
                                                        <w:div w:id="1958173517">
                                                          <w:marLeft w:val="0"/>
                                                          <w:marRight w:val="0"/>
                                                          <w:marTop w:val="0"/>
                                                          <w:marBottom w:val="0"/>
                                                          <w:divBdr>
                                                            <w:top w:val="none" w:sz="0" w:space="0" w:color="auto"/>
                                                            <w:left w:val="none" w:sz="0" w:space="0" w:color="auto"/>
                                                            <w:bottom w:val="none" w:sz="0" w:space="0" w:color="auto"/>
                                                            <w:right w:val="none" w:sz="0" w:space="0" w:color="auto"/>
                                                          </w:divBdr>
                                                          <w:divsChild>
                                                            <w:div w:id="257056077">
                                                              <w:marLeft w:val="0"/>
                                                              <w:marRight w:val="0"/>
                                                              <w:marTop w:val="0"/>
                                                              <w:marBottom w:val="0"/>
                                                              <w:divBdr>
                                                                <w:top w:val="none" w:sz="0" w:space="0" w:color="auto"/>
                                                                <w:left w:val="none" w:sz="0" w:space="0" w:color="auto"/>
                                                                <w:bottom w:val="none" w:sz="0" w:space="0" w:color="auto"/>
                                                                <w:right w:val="none" w:sz="0" w:space="0" w:color="auto"/>
                                                              </w:divBdr>
                                                              <w:divsChild>
                                                                <w:div w:id="434718193">
                                                                  <w:marLeft w:val="0"/>
                                                                  <w:marRight w:val="0"/>
                                                                  <w:marTop w:val="0"/>
                                                                  <w:marBottom w:val="0"/>
                                                                  <w:divBdr>
                                                                    <w:top w:val="none" w:sz="0" w:space="0" w:color="auto"/>
                                                                    <w:left w:val="none" w:sz="0" w:space="0" w:color="auto"/>
                                                                    <w:bottom w:val="none" w:sz="0" w:space="0" w:color="auto"/>
                                                                    <w:right w:val="none" w:sz="0" w:space="0" w:color="auto"/>
                                                                  </w:divBdr>
                                                                </w:div>
                                                                <w:div w:id="12455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2571591">
      <w:bodyDiv w:val="1"/>
      <w:marLeft w:val="0"/>
      <w:marRight w:val="0"/>
      <w:marTop w:val="0"/>
      <w:marBottom w:val="0"/>
      <w:divBdr>
        <w:top w:val="none" w:sz="0" w:space="0" w:color="auto"/>
        <w:left w:val="none" w:sz="0" w:space="0" w:color="auto"/>
        <w:bottom w:val="none" w:sz="0" w:space="0" w:color="auto"/>
        <w:right w:val="none" w:sz="0" w:space="0" w:color="auto"/>
      </w:divBdr>
      <w:divsChild>
        <w:div w:id="32317203">
          <w:marLeft w:val="0"/>
          <w:marRight w:val="0"/>
          <w:marTop w:val="0"/>
          <w:marBottom w:val="0"/>
          <w:divBdr>
            <w:top w:val="none" w:sz="0" w:space="0" w:color="auto"/>
            <w:left w:val="none" w:sz="0" w:space="0" w:color="auto"/>
            <w:bottom w:val="none" w:sz="0" w:space="0" w:color="auto"/>
            <w:right w:val="none" w:sz="0" w:space="0" w:color="auto"/>
          </w:divBdr>
          <w:divsChild>
            <w:div w:id="977303026">
              <w:marLeft w:val="0"/>
              <w:marRight w:val="0"/>
              <w:marTop w:val="0"/>
              <w:marBottom w:val="0"/>
              <w:divBdr>
                <w:top w:val="none" w:sz="0" w:space="0" w:color="auto"/>
                <w:left w:val="none" w:sz="0" w:space="0" w:color="auto"/>
                <w:bottom w:val="none" w:sz="0" w:space="0" w:color="auto"/>
                <w:right w:val="none" w:sz="0" w:space="0" w:color="auto"/>
              </w:divBdr>
              <w:divsChild>
                <w:div w:id="540703520">
                  <w:marLeft w:val="0"/>
                  <w:marRight w:val="0"/>
                  <w:marTop w:val="0"/>
                  <w:marBottom w:val="0"/>
                  <w:divBdr>
                    <w:top w:val="none" w:sz="0" w:space="0" w:color="auto"/>
                    <w:left w:val="none" w:sz="0" w:space="0" w:color="auto"/>
                    <w:bottom w:val="none" w:sz="0" w:space="0" w:color="auto"/>
                    <w:right w:val="none" w:sz="0" w:space="0" w:color="auto"/>
                  </w:divBdr>
                  <w:divsChild>
                    <w:div w:id="438528512">
                      <w:marLeft w:val="375"/>
                      <w:marRight w:val="375"/>
                      <w:marTop w:val="0"/>
                      <w:marBottom w:val="0"/>
                      <w:divBdr>
                        <w:top w:val="none" w:sz="0" w:space="0" w:color="auto"/>
                        <w:left w:val="none" w:sz="0" w:space="0" w:color="auto"/>
                        <w:bottom w:val="none" w:sz="0" w:space="0" w:color="auto"/>
                        <w:right w:val="none" w:sz="0" w:space="0" w:color="auto"/>
                      </w:divBdr>
                      <w:divsChild>
                        <w:div w:id="1978220786">
                          <w:marLeft w:val="120"/>
                          <w:marRight w:val="0"/>
                          <w:marTop w:val="0"/>
                          <w:marBottom w:val="0"/>
                          <w:divBdr>
                            <w:top w:val="none" w:sz="0" w:space="0" w:color="auto"/>
                            <w:left w:val="none" w:sz="0" w:space="0" w:color="auto"/>
                            <w:bottom w:val="single" w:sz="6" w:space="0" w:color="AAAAAA"/>
                            <w:right w:val="none" w:sz="0" w:space="0" w:color="auto"/>
                          </w:divBdr>
                          <w:divsChild>
                            <w:div w:id="1714695291">
                              <w:marLeft w:val="0"/>
                              <w:marRight w:val="0"/>
                              <w:marTop w:val="0"/>
                              <w:marBottom w:val="0"/>
                              <w:divBdr>
                                <w:top w:val="none" w:sz="0" w:space="0" w:color="auto"/>
                                <w:left w:val="none" w:sz="0" w:space="0" w:color="auto"/>
                                <w:bottom w:val="none" w:sz="0" w:space="0" w:color="auto"/>
                                <w:right w:val="none" w:sz="0" w:space="0" w:color="auto"/>
                              </w:divBdr>
                              <w:divsChild>
                                <w:div w:id="1626959605">
                                  <w:marLeft w:val="0"/>
                                  <w:marRight w:val="0"/>
                                  <w:marTop w:val="0"/>
                                  <w:marBottom w:val="0"/>
                                  <w:divBdr>
                                    <w:top w:val="none" w:sz="0" w:space="0" w:color="auto"/>
                                    <w:left w:val="none" w:sz="0" w:space="0" w:color="auto"/>
                                    <w:bottom w:val="none" w:sz="0" w:space="0" w:color="auto"/>
                                    <w:right w:val="none" w:sz="0" w:space="0" w:color="auto"/>
                                  </w:divBdr>
                                  <w:divsChild>
                                    <w:div w:id="1184635475">
                                      <w:marLeft w:val="-225"/>
                                      <w:marRight w:val="-195"/>
                                      <w:marTop w:val="0"/>
                                      <w:marBottom w:val="75"/>
                                      <w:divBdr>
                                        <w:top w:val="none" w:sz="0" w:space="0" w:color="auto"/>
                                        <w:left w:val="none" w:sz="0" w:space="0" w:color="auto"/>
                                        <w:bottom w:val="none" w:sz="0" w:space="0" w:color="auto"/>
                                        <w:right w:val="none" w:sz="0" w:space="0" w:color="auto"/>
                                      </w:divBdr>
                                      <w:divsChild>
                                        <w:div w:id="8690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293227">
      <w:bodyDiv w:val="1"/>
      <w:marLeft w:val="0"/>
      <w:marRight w:val="0"/>
      <w:marTop w:val="0"/>
      <w:marBottom w:val="0"/>
      <w:divBdr>
        <w:top w:val="none" w:sz="0" w:space="0" w:color="auto"/>
        <w:left w:val="none" w:sz="0" w:space="0" w:color="auto"/>
        <w:bottom w:val="none" w:sz="0" w:space="0" w:color="auto"/>
        <w:right w:val="none" w:sz="0" w:space="0" w:color="auto"/>
      </w:divBdr>
      <w:divsChild>
        <w:div w:id="2073577865">
          <w:marLeft w:val="0"/>
          <w:marRight w:val="0"/>
          <w:marTop w:val="0"/>
          <w:marBottom w:val="0"/>
          <w:divBdr>
            <w:top w:val="none" w:sz="0" w:space="0" w:color="auto"/>
            <w:left w:val="none" w:sz="0" w:space="0" w:color="auto"/>
            <w:bottom w:val="none" w:sz="0" w:space="0" w:color="auto"/>
            <w:right w:val="none" w:sz="0" w:space="0" w:color="auto"/>
          </w:divBdr>
          <w:divsChild>
            <w:div w:id="1794395635">
              <w:marLeft w:val="0"/>
              <w:marRight w:val="0"/>
              <w:marTop w:val="0"/>
              <w:marBottom w:val="0"/>
              <w:divBdr>
                <w:top w:val="none" w:sz="0" w:space="0" w:color="auto"/>
                <w:left w:val="none" w:sz="0" w:space="0" w:color="auto"/>
                <w:bottom w:val="none" w:sz="0" w:space="0" w:color="auto"/>
                <w:right w:val="none" w:sz="0" w:space="0" w:color="auto"/>
              </w:divBdr>
              <w:divsChild>
                <w:div w:id="1435399783">
                  <w:marLeft w:val="0"/>
                  <w:marRight w:val="0"/>
                  <w:marTop w:val="0"/>
                  <w:marBottom w:val="0"/>
                  <w:divBdr>
                    <w:top w:val="none" w:sz="0" w:space="0" w:color="auto"/>
                    <w:left w:val="none" w:sz="0" w:space="0" w:color="auto"/>
                    <w:bottom w:val="none" w:sz="0" w:space="0" w:color="auto"/>
                    <w:right w:val="none" w:sz="0" w:space="0" w:color="auto"/>
                  </w:divBdr>
                  <w:divsChild>
                    <w:div w:id="1703286291">
                      <w:marLeft w:val="0"/>
                      <w:marRight w:val="0"/>
                      <w:marTop w:val="0"/>
                      <w:marBottom w:val="0"/>
                      <w:divBdr>
                        <w:top w:val="none" w:sz="0" w:space="0" w:color="auto"/>
                        <w:left w:val="none" w:sz="0" w:space="0" w:color="auto"/>
                        <w:bottom w:val="none" w:sz="0" w:space="0" w:color="auto"/>
                        <w:right w:val="none" w:sz="0" w:space="0" w:color="auto"/>
                      </w:divBdr>
                      <w:divsChild>
                        <w:div w:id="1985354032">
                          <w:marLeft w:val="0"/>
                          <w:marRight w:val="0"/>
                          <w:marTop w:val="0"/>
                          <w:marBottom w:val="0"/>
                          <w:divBdr>
                            <w:top w:val="none" w:sz="0" w:space="0" w:color="auto"/>
                            <w:left w:val="none" w:sz="0" w:space="0" w:color="auto"/>
                            <w:bottom w:val="none" w:sz="0" w:space="0" w:color="auto"/>
                            <w:right w:val="none" w:sz="0" w:space="0" w:color="auto"/>
                          </w:divBdr>
                          <w:divsChild>
                            <w:div w:id="8135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08201">
      <w:bodyDiv w:val="1"/>
      <w:marLeft w:val="0"/>
      <w:marRight w:val="0"/>
      <w:marTop w:val="0"/>
      <w:marBottom w:val="0"/>
      <w:divBdr>
        <w:top w:val="none" w:sz="0" w:space="0" w:color="auto"/>
        <w:left w:val="none" w:sz="0" w:space="0" w:color="auto"/>
        <w:bottom w:val="none" w:sz="0" w:space="0" w:color="auto"/>
        <w:right w:val="none" w:sz="0" w:space="0" w:color="auto"/>
      </w:divBdr>
    </w:div>
    <w:div w:id="836966555">
      <w:bodyDiv w:val="1"/>
      <w:marLeft w:val="0"/>
      <w:marRight w:val="0"/>
      <w:marTop w:val="0"/>
      <w:marBottom w:val="0"/>
      <w:divBdr>
        <w:top w:val="none" w:sz="0" w:space="0" w:color="auto"/>
        <w:left w:val="none" w:sz="0" w:space="0" w:color="auto"/>
        <w:bottom w:val="none" w:sz="0" w:space="0" w:color="auto"/>
        <w:right w:val="none" w:sz="0" w:space="0" w:color="auto"/>
      </w:divBdr>
      <w:divsChild>
        <w:div w:id="1946645120">
          <w:marLeft w:val="0"/>
          <w:marRight w:val="0"/>
          <w:marTop w:val="0"/>
          <w:marBottom w:val="0"/>
          <w:divBdr>
            <w:top w:val="none" w:sz="0" w:space="0" w:color="auto"/>
            <w:left w:val="none" w:sz="0" w:space="0" w:color="auto"/>
            <w:bottom w:val="none" w:sz="0" w:space="0" w:color="auto"/>
            <w:right w:val="none" w:sz="0" w:space="0" w:color="auto"/>
          </w:divBdr>
          <w:divsChild>
            <w:div w:id="2001345985">
              <w:marLeft w:val="0"/>
              <w:marRight w:val="0"/>
              <w:marTop w:val="0"/>
              <w:marBottom w:val="0"/>
              <w:divBdr>
                <w:top w:val="none" w:sz="0" w:space="0" w:color="auto"/>
                <w:left w:val="none" w:sz="0" w:space="0" w:color="auto"/>
                <w:bottom w:val="none" w:sz="0" w:space="0" w:color="auto"/>
                <w:right w:val="none" w:sz="0" w:space="0" w:color="auto"/>
              </w:divBdr>
              <w:divsChild>
                <w:div w:id="889995892">
                  <w:marLeft w:val="0"/>
                  <w:marRight w:val="0"/>
                  <w:marTop w:val="182"/>
                  <w:marBottom w:val="182"/>
                  <w:divBdr>
                    <w:top w:val="none" w:sz="0" w:space="0" w:color="auto"/>
                    <w:left w:val="none" w:sz="0" w:space="0" w:color="auto"/>
                    <w:bottom w:val="none" w:sz="0" w:space="0" w:color="auto"/>
                    <w:right w:val="none" w:sz="0" w:space="0" w:color="auto"/>
                  </w:divBdr>
                  <w:divsChild>
                    <w:div w:id="98257856">
                      <w:marLeft w:val="0"/>
                      <w:marRight w:val="0"/>
                      <w:marTop w:val="0"/>
                      <w:marBottom w:val="0"/>
                      <w:divBdr>
                        <w:top w:val="none" w:sz="0" w:space="0" w:color="auto"/>
                        <w:left w:val="none" w:sz="0" w:space="0" w:color="auto"/>
                        <w:bottom w:val="none" w:sz="0" w:space="0" w:color="auto"/>
                        <w:right w:val="none" w:sz="0" w:space="0" w:color="auto"/>
                      </w:divBdr>
                      <w:divsChild>
                        <w:div w:id="2114207262">
                          <w:marLeft w:val="0"/>
                          <w:marRight w:val="0"/>
                          <w:marTop w:val="0"/>
                          <w:marBottom w:val="0"/>
                          <w:divBdr>
                            <w:top w:val="none" w:sz="0" w:space="0" w:color="auto"/>
                            <w:left w:val="none" w:sz="0" w:space="0" w:color="auto"/>
                            <w:bottom w:val="none" w:sz="0" w:space="0" w:color="auto"/>
                            <w:right w:val="none" w:sz="0" w:space="0" w:color="auto"/>
                          </w:divBdr>
                        </w:div>
                        <w:div w:id="609702419">
                          <w:marLeft w:val="0"/>
                          <w:marRight w:val="0"/>
                          <w:marTop w:val="0"/>
                          <w:marBottom w:val="0"/>
                          <w:divBdr>
                            <w:top w:val="none" w:sz="0" w:space="0" w:color="auto"/>
                            <w:left w:val="none" w:sz="0" w:space="0" w:color="auto"/>
                            <w:bottom w:val="none" w:sz="0" w:space="0" w:color="auto"/>
                            <w:right w:val="none" w:sz="0" w:space="0" w:color="auto"/>
                          </w:divBdr>
                        </w:div>
                        <w:div w:id="1329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045683">
      <w:bodyDiv w:val="1"/>
      <w:marLeft w:val="0"/>
      <w:marRight w:val="0"/>
      <w:marTop w:val="0"/>
      <w:marBottom w:val="0"/>
      <w:divBdr>
        <w:top w:val="none" w:sz="0" w:space="0" w:color="auto"/>
        <w:left w:val="none" w:sz="0" w:space="0" w:color="auto"/>
        <w:bottom w:val="none" w:sz="0" w:space="0" w:color="auto"/>
        <w:right w:val="none" w:sz="0" w:space="0" w:color="auto"/>
      </w:divBdr>
    </w:div>
    <w:div w:id="1648511021">
      <w:bodyDiv w:val="1"/>
      <w:marLeft w:val="0"/>
      <w:marRight w:val="0"/>
      <w:marTop w:val="0"/>
      <w:marBottom w:val="0"/>
      <w:divBdr>
        <w:top w:val="none" w:sz="0" w:space="0" w:color="auto"/>
        <w:left w:val="none" w:sz="0" w:space="0" w:color="auto"/>
        <w:bottom w:val="none" w:sz="0" w:space="0" w:color="auto"/>
        <w:right w:val="none" w:sz="0" w:space="0" w:color="auto"/>
      </w:divBdr>
    </w:div>
    <w:div w:id="1750224598">
      <w:bodyDiv w:val="1"/>
      <w:marLeft w:val="0"/>
      <w:marRight w:val="0"/>
      <w:marTop w:val="0"/>
      <w:marBottom w:val="0"/>
      <w:divBdr>
        <w:top w:val="none" w:sz="0" w:space="0" w:color="auto"/>
        <w:left w:val="none" w:sz="0" w:space="0" w:color="auto"/>
        <w:bottom w:val="none" w:sz="0" w:space="0" w:color="auto"/>
        <w:right w:val="none" w:sz="0" w:space="0" w:color="auto"/>
      </w:divBdr>
    </w:div>
    <w:div w:id="1758208249">
      <w:bodyDiv w:val="1"/>
      <w:marLeft w:val="0"/>
      <w:marRight w:val="0"/>
      <w:marTop w:val="0"/>
      <w:marBottom w:val="0"/>
      <w:divBdr>
        <w:top w:val="none" w:sz="0" w:space="0" w:color="auto"/>
        <w:left w:val="none" w:sz="0" w:space="0" w:color="auto"/>
        <w:bottom w:val="none" w:sz="0" w:space="0" w:color="auto"/>
        <w:right w:val="none" w:sz="0" w:space="0" w:color="auto"/>
      </w:divBdr>
      <w:divsChild>
        <w:div w:id="1413354590">
          <w:marLeft w:val="0"/>
          <w:marRight w:val="0"/>
          <w:marTop w:val="0"/>
          <w:marBottom w:val="0"/>
          <w:divBdr>
            <w:top w:val="none" w:sz="0" w:space="0" w:color="auto"/>
            <w:left w:val="none" w:sz="0" w:space="0" w:color="auto"/>
            <w:bottom w:val="none" w:sz="0" w:space="0" w:color="auto"/>
            <w:right w:val="none" w:sz="0" w:space="0" w:color="auto"/>
          </w:divBdr>
          <w:divsChild>
            <w:div w:id="1417096060">
              <w:marLeft w:val="0"/>
              <w:marRight w:val="0"/>
              <w:marTop w:val="0"/>
              <w:marBottom w:val="0"/>
              <w:divBdr>
                <w:top w:val="none" w:sz="0" w:space="0" w:color="auto"/>
                <w:left w:val="single" w:sz="48" w:space="0" w:color="FFFFFF"/>
                <w:bottom w:val="none" w:sz="0" w:space="0" w:color="auto"/>
                <w:right w:val="single" w:sz="48" w:space="0" w:color="FFFFFF"/>
              </w:divBdr>
              <w:divsChild>
                <w:div w:id="1157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534">
      <w:bodyDiv w:val="1"/>
      <w:marLeft w:val="0"/>
      <w:marRight w:val="0"/>
      <w:marTop w:val="0"/>
      <w:marBottom w:val="0"/>
      <w:divBdr>
        <w:top w:val="none" w:sz="0" w:space="0" w:color="auto"/>
        <w:left w:val="none" w:sz="0" w:space="0" w:color="auto"/>
        <w:bottom w:val="none" w:sz="0" w:space="0" w:color="auto"/>
        <w:right w:val="none" w:sz="0" w:space="0" w:color="auto"/>
      </w:divBdr>
      <w:divsChild>
        <w:div w:id="1980062883">
          <w:marLeft w:val="706"/>
          <w:marRight w:val="0"/>
          <w:marTop w:val="440"/>
          <w:marBottom w:val="0"/>
          <w:divBdr>
            <w:top w:val="none" w:sz="0" w:space="0" w:color="auto"/>
            <w:left w:val="none" w:sz="0" w:space="0" w:color="auto"/>
            <w:bottom w:val="none" w:sz="0" w:space="0" w:color="auto"/>
            <w:right w:val="none" w:sz="0" w:space="0" w:color="auto"/>
          </w:divBdr>
        </w:div>
      </w:divsChild>
    </w:div>
    <w:div w:id="1824085735">
      <w:bodyDiv w:val="1"/>
      <w:marLeft w:val="0"/>
      <w:marRight w:val="0"/>
      <w:marTop w:val="0"/>
      <w:marBottom w:val="0"/>
      <w:divBdr>
        <w:top w:val="none" w:sz="0" w:space="0" w:color="auto"/>
        <w:left w:val="none" w:sz="0" w:space="0" w:color="auto"/>
        <w:bottom w:val="none" w:sz="0" w:space="0" w:color="auto"/>
        <w:right w:val="none" w:sz="0" w:space="0" w:color="auto"/>
      </w:divBdr>
      <w:divsChild>
        <w:div w:id="2136289143">
          <w:marLeft w:val="706"/>
          <w:marRight w:val="0"/>
          <w:marTop w:val="440"/>
          <w:marBottom w:val="0"/>
          <w:divBdr>
            <w:top w:val="none" w:sz="0" w:space="0" w:color="auto"/>
            <w:left w:val="none" w:sz="0" w:space="0" w:color="auto"/>
            <w:bottom w:val="none" w:sz="0" w:space="0" w:color="auto"/>
            <w:right w:val="none" w:sz="0" w:space="0" w:color="auto"/>
          </w:divBdr>
        </w:div>
      </w:divsChild>
    </w:div>
    <w:div w:id="1825078266">
      <w:bodyDiv w:val="1"/>
      <w:marLeft w:val="0"/>
      <w:marRight w:val="0"/>
      <w:marTop w:val="0"/>
      <w:marBottom w:val="0"/>
      <w:divBdr>
        <w:top w:val="none" w:sz="0" w:space="0" w:color="auto"/>
        <w:left w:val="none" w:sz="0" w:space="0" w:color="auto"/>
        <w:bottom w:val="none" w:sz="0" w:space="0" w:color="auto"/>
        <w:right w:val="none" w:sz="0" w:space="0" w:color="auto"/>
      </w:divBdr>
      <w:divsChild>
        <w:div w:id="609161403">
          <w:marLeft w:val="706"/>
          <w:marRight w:val="0"/>
          <w:marTop w:val="440"/>
          <w:marBottom w:val="0"/>
          <w:divBdr>
            <w:top w:val="none" w:sz="0" w:space="0" w:color="auto"/>
            <w:left w:val="none" w:sz="0" w:space="0" w:color="auto"/>
            <w:bottom w:val="none" w:sz="0" w:space="0" w:color="auto"/>
            <w:right w:val="none" w:sz="0" w:space="0" w:color="auto"/>
          </w:divBdr>
        </w:div>
      </w:divsChild>
    </w:div>
    <w:div w:id="1848327997">
      <w:bodyDiv w:val="1"/>
      <w:marLeft w:val="0"/>
      <w:marRight w:val="0"/>
      <w:marTop w:val="0"/>
      <w:marBottom w:val="0"/>
      <w:divBdr>
        <w:top w:val="none" w:sz="0" w:space="0" w:color="auto"/>
        <w:left w:val="none" w:sz="0" w:space="0" w:color="auto"/>
        <w:bottom w:val="none" w:sz="0" w:space="0" w:color="auto"/>
        <w:right w:val="none" w:sz="0" w:space="0" w:color="auto"/>
      </w:divBdr>
    </w:div>
    <w:div w:id="1866944044">
      <w:bodyDiv w:val="1"/>
      <w:marLeft w:val="0"/>
      <w:marRight w:val="0"/>
      <w:marTop w:val="0"/>
      <w:marBottom w:val="0"/>
      <w:divBdr>
        <w:top w:val="none" w:sz="0" w:space="0" w:color="auto"/>
        <w:left w:val="none" w:sz="0" w:space="0" w:color="auto"/>
        <w:bottom w:val="none" w:sz="0" w:space="0" w:color="auto"/>
        <w:right w:val="none" w:sz="0" w:space="0" w:color="auto"/>
      </w:divBdr>
      <w:divsChild>
        <w:div w:id="1113212202">
          <w:marLeft w:val="0"/>
          <w:marRight w:val="0"/>
          <w:marTop w:val="0"/>
          <w:marBottom w:val="0"/>
          <w:divBdr>
            <w:top w:val="none" w:sz="0" w:space="0" w:color="auto"/>
            <w:left w:val="none" w:sz="0" w:space="0" w:color="auto"/>
            <w:bottom w:val="none" w:sz="0" w:space="0" w:color="auto"/>
            <w:right w:val="none" w:sz="0" w:space="0" w:color="auto"/>
          </w:divBdr>
          <w:divsChild>
            <w:div w:id="275991105">
              <w:marLeft w:val="0"/>
              <w:marRight w:val="0"/>
              <w:marTop w:val="0"/>
              <w:marBottom w:val="0"/>
              <w:divBdr>
                <w:top w:val="none" w:sz="0" w:space="0" w:color="auto"/>
                <w:left w:val="none" w:sz="0" w:space="0" w:color="auto"/>
                <w:bottom w:val="none" w:sz="0" w:space="0" w:color="auto"/>
                <w:right w:val="none" w:sz="0" w:space="0" w:color="auto"/>
              </w:divBdr>
              <w:divsChild>
                <w:div w:id="562645464">
                  <w:marLeft w:val="0"/>
                  <w:marRight w:val="0"/>
                  <w:marTop w:val="0"/>
                  <w:marBottom w:val="0"/>
                  <w:divBdr>
                    <w:top w:val="none" w:sz="0" w:space="0" w:color="auto"/>
                    <w:left w:val="none" w:sz="0" w:space="0" w:color="auto"/>
                    <w:bottom w:val="none" w:sz="0" w:space="0" w:color="auto"/>
                    <w:right w:val="none" w:sz="0" w:space="0" w:color="auto"/>
                  </w:divBdr>
                  <w:divsChild>
                    <w:div w:id="363092982">
                      <w:marLeft w:val="0"/>
                      <w:marRight w:val="0"/>
                      <w:marTop w:val="0"/>
                      <w:marBottom w:val="0"/>
                      <w:divBdr>
                        <w:top w:val="none" w:sz="0" w:space="0" w:color="auto"/>
                        <w:left w:val="none" w:sz="0" w:space="0" w:color="auto"/>
                        <w:bottom w:val="none" w:sz="0" w:space="0" w:color="auto"/>
                        <w:right w:val="none" w:sz="0" w:space="0" w:color="auto"/>
                      </w:divBdr>
                      <w:divsChild>
                        <w:div w:id="2135900799">
                          <w:marLeft w:val="0"/>
                          <w:marRight w:val="0"/>
                          <w:marTop w:val="0"/>
                          <w:marBottom w:val="0"/>
                          <w:divBdr>
                            <w:top w:val="none" w:sz="0" w:space="0" w:color="auto"/>
                            <w:left w:val="none" w:sz="0" w:space="0" w:color="auto"/>
                            <w:bottom w:val="none" w:sz="0" w:space="0" w:color="auto"/>
                            <w:right w:val="none" w:sz="0" w:space="0" w:color="auto"/>
                          </w:divBdr>
                          <w:divsChild>
                            <w:div w:id="2055764170">
                              <w:marLeft w:val="0"/>
                              <w:marRight w:val="0"/>
                              <w:marTop w:val="0"/>
                              <w:marBottom w:val="0"/>
                              <w:divBdr>
                                <w:top w:val="none" w:sz="0" w:space="0" w:color="auto"/>
                                <w:left w:val="none" w:sz="0" w:space="0" w:color="auto"/>
                                <w:bottom w:val="none" w:sz="0" w:space="0" w:color="auto"/>
                                <w:right w:val="none" w:sz="0" w:space="0" w:color="auto"/>
                              </w:divBdr>
                              <w:divsChild>
                                <w:div w:id="633676549">
                                  <w:marLeft w:val="0"/>
                                  <w:marRight w:val="0"/>
                                  <w:marTop w:val="0"/>
                                  <w:marBottom w:val="0"/>
                                  <w:divBdr>
                                    <w:top w:val="none" w:sz="0" w:space="0" w:color="auto"/>
                                    <w:left w:val="none" w:sz="0" w:space="0" w:color="auto"/>
                                    <w:bottom w:val="none" w:sz="0" w:space="0" w:color="auto"/>
                                    <w:right w:val="none" w:sz="0" w:space="0" w:color="auto"/>
                                  </w:divBdr>
                                  <w:divsChild>
                                    <w:div w:id="41173865">
                                      <w:marLeft w:val="0"/>
                                      <w:marRight w:val="0"/>
                                      <w:marTop w:val="0"/>
                                      <w:marBottom w:val="0"/>
                                      <w:divBdr>
                                        <w:top w:val="none" w:sz="0" w:space="0" w:color="auto"/>
                                        <w:left w:val="none" w:sz="0" w:space="0" w:color="auto"/>
                                        <w:bottom w:val="none" w:sz="0" w:space="0" w:color="auto"/>
                                        <w:right w:val="none" w:sz="0" w:space="0" w:color="auto"/>
                                      </w:divBdr>
                                      <w:divsChild>
                                        <w:div w:id="1373383359">
                                          <w:marLeft w:val="0"/>
                                          <w:marRight w:val="0"/>
                                          <w:marTop w:val="0"/>
                                          <w:marBottom w:val="0"/>
                                          <w:divBdr>
                                            <w:top w:val="none" w:sz="0" w:space="0" w:color="auto"/>
                                            <w:left w:val="none" w:sz="0" w:space="0" w:color="auto"/>
                                            <w:bottom w:val="none" w:sz="0" w:space="0" w:color="auto"/>
                                            <w:right w:val="none" w:sz="0" w:space="0" w:color="auto"/>
                                          </w:divBdr>
                                          <w:divsChild>
                                            <w:div w:id="20727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689313">
      <w:bodyDiv w:val="1"/>
      <w:marLeft w:val="0"/>
      <w:marRight w:val="0"/>
      <w:marTop w:val="0"/>
      <w:marBottom w:val="0"/>
      <w:divBdr>
        <w:top w:val="none" w:sz="0" w:space="0" w:color="auto"/>
        <w:left w:val="none" w:sz="0" w:space="0" w:color="auto"/>
        <w:bottom w:val="none" w:sz="0" w:space="0" w:color="auto"/>
        <w:right w:val="none" w:sz="0" w:space="0" w:color="auto"/>
      </w:divBdr>
      <w:divsChild>
        <w:div w:id="1189490651">
          <w:marLeft w:val="0"/>
          <w:marRight w:val="0"/>
          <w:marTop w:val="0"/>
          <w:marBottom w:val="0"/>
          <w:divBdr>
            <w:top w:val="none" w:sz="0" w:space="0" w:color="auto"/>
            <w:left w:val="none" w:sz="0" w:space="0" w:color="auto"/>
            <w:bottom w:val="none" w:sz="0" w:space="0" w:color="auto"/>
            <w:right w:val="none" w:sz="0" w:space="0" w:color="auto"/>
          </w:divBdr>
          <w:divsChild>
            <w:div w:id="1556040798">
              <w:marLeft w:val="0"/>
              <w:marRight w:val="0"/>
              <w:marTop w:val="0"/>
              <w:marBottom w:val="0"/>
              <w:divBdr>
                <w:top w:val="none" w:sz="0" w:space="0" w:color="auto"/>
                <w:left w:val="none" w:sz="0" w:space="0" w:color="auto"/>
                <w:bottom w:val="none" w:sz="0" w:space="0" w:color="auto"/>
                <w:right w:val="none" w:sz="0" w:space="0" w:color="auto"/>
              </w:divBdr>
              <w:divsChild>
                <w:div w:id="773750672">
                  <w:marLeft w:val="0"/>
                  <w:marRight w:val="0"/>
                  <w:marTop w:val="182"/>
                  <w:marBottom w:val="182"/>
                  <w:divBdr>
                    <w:top w:val="none" w:sz="0" w:space="0" w:color="auto"/>
                    <w:left w:val="none" w:sz="0" w:space="0" w:color="auto"/>
                    <w:bottom w:val="none" w:sz="0" w:space="0" w:color="auto"/>
                    <w:right w:val="none" w:sz="0" w:space="0" w:color="auto"/>
                  </w:divBdr>
                  <w:divsChild>
                    <w:div w:id="135417205">
                      <w:marLeft w:val="0"/>
                      <w:marRight w:val="0"/>
                      <w:marTop w:val="0"/>
                      <w:marBottom w:val="0"/>
                      <w:divBdr>
                        <w:top w:val="none" w:sz="0" w:space="0" w:color="auto"/>
                        <w:left w:val="none" w:sz="0" w:space="0" w:color="auto"/>
                        <w:bottom w:val="none" w:sz="0" w:space="0" w:color="auto"/>
                        <w:right w:val="none" w:sz="0" w:space="0" w:color="auto"/>
                      </w:divBdr>
                      <w:divsChild>
                        <w:div w:id="415325286">
                          <w:marLeft w:val="0"/>
                          <w:marRight w:val="0"/>
                          <w:marTop w:val="0"/>
                          <w:marBottom w:val="0"/>
                          <w:divBdr>
                            <w:top w:val="none" w:sz="0" w:space="0" w:color="auto"/>
                            <w:left w:val="none" w:sz="0" w:space="0" w:color="auto"/>
                            <w:bottom w:val="none" w:sz="0" w:space="0" w:color="auto"/>
                            <w:right w:val="none" w:sz="0" w:space="0" w:color="auto"/>
                          </w:divBdr>
                        </w:div>
                        <w:div w:id="1353067652">
                          <w:marLeft w:val="0"/>
                          <w:marRight w:val="0"/>
                          <w:marTop w:val="0"/>
                          <w:marBottom w:val="0"/>
                          <w:divBdr>
                            <w:top w:val="none" w:sz="0" w:space="0" w:color="auto"/>
                            <w:left w:val="none" w:sz="0" w:space="0" w:color="auto"/>
                            <w:bottom w:val="none" w:sz="0" w:space="0" w:color="auto"/>
                            <w:right w:val="none" w:sz="0" w:space="0" w:color="auto"/>
                          </w:divBdr>
                        </w:div>
                        <w:div w:id="1566601374">
                          <w:marLeft w:val="0"/>
                          <w:marRight w:val="0"/>
                          <w:marTop w:val="0"/>
                          <w:marBottom w:val="0"/>
                          <w:divBdr>
                            <w:top w:val="none" w:sz="0" w:space="0" w:color="auto"/>
                            <w:left w:val="none" w:sz="0" w:space="0" w:color="auto"/>
                            <w:bottom w:val="none" w:sz="0" w:space="0" w:color="auto"/>
                            <w:right w:val="none" w:sz="0" w:space="0" w:color="auto"/>
                          </w:divBdr>
                        </w:div>
                        <w:div w:id="2006083135">
                          <w:marLeft w:val="0"/>
                          <w:marRight w:val="0"/>
                          <w:marTop w:val="0"/>
                          <w:marBottom w:val="0"/>
                          <w:divBdr>
                            <w:top w:val="none" w:sz="0" w:space="0" w:color="auto"/>
                            <w:left w:val="none" w:sz="0" w:space="0" w:color="auto"/>
                            <w:bottom w:val="none" w:sz="0" w:space="0" w:color="auto"/>
                            <w:right w:val="none" w:sz="0" w:space="0" w:color="auto"/>
                          </w:divBdr>
                        </w:div>
                        <w:div w:id="493379550">
                          <w:marLeft w:val="0"/>
                          <w:marRight w:val="0"/>
                          <w:marTop w:val="0"/>
                          <w:marBottom w:val="0"/>
                          <w:divBdr>
                            <w:top w:val="none" w:sz="0" w:space="0" w:color="auto"/>
                            <w:left w:val="none" w:sz="0" w:space="0" w:color="auto"/>
                            <w:bottom w:val="none" w:sz="0" w:space="0" w:color="auto"/>
                            <w:right w:val="none" w:sz="0" w:space="0" w:color="auto"/>
                          </w:divBdr>
                        </w:div>
                        <w:div w:id="19568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ire.tas.gov.au/userfiles/tym/file/NEW_CPP_PAGES/Final150513TFSBushfireSurvivalPlan2015_16_v3.pdf" TargetMode="External"/><Relationship Id="rId18" Type="http://schemas.openxmlformats.org/officeDocument/2006/relationships/hyperlink" Target="http://www.hobsonsbay.vic.gov.au/Environment-Waste/Our-Sustainable-Community/Witness-king-tides" TargetMode="External"/><Relationship Id="rId3" Type="http://schemas.openxmlformats.org/officeDocument/2006/relationships/numbering" Target="numbering.xml"/><Relationship Id="rId21" Type="http://schemas.openxmlformats.org/officeDocument/2006/relationships/hyperlink" Target="http://www.livingwithclimatechange.com.au/" TargetMode="External"/><Relationship Id="rId7" Type="http://schemas.openxmlformats.org/officeDocument/2006/relationships/webSettings" Target="webSettings.xml"/><Relationship Id="rId12" Type="http://schemas.openxmlformats.org/officeDocument/2006/relationships/hyperlink" Target="http://www.bom.gov.au/info/thunder/%23precautions" TargetMode="External"/><Relationship Id="rId17" Type="http://schemas.openxmlformats.org/officeDocument/2006/relationships/hyperlink" Target="http://www.mvcc.vic.gov.au/about-the-council/environment/green-precinct-project.aspx" TargetMode="External"/><Relationship Id="rId2" Type="http://schemas.openxmlformats.org/officeDocument/2006/relationships/customXml" Target="../customXml/item2.xml"/><Relationship Id="rId16" Type="http://schemas.openxmlformats.org/officeDocument/2006/relationships/hyperlink" Target="http://www.mvcc.vic.gov.au/~/media/Files/Environment/GreenPrecinct_Factsheet.pdf" TargetMode="External"/><Relationship Id="rId20" Type="http://schemas.openxmlformats.org/officeDocument/2006/relationships/hyperlink" Target="http://greeningthewest.org.au/wp-content/uploads/2014/08/Greening-the-West-Strategic-Plan-overview.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pXIZNdekx0k&amp;feature=relmf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cbsm.com/cases/the+check+clean+dry+campaign_171" TargetMode="External"/><Relationship Id="rId23" Type="http://schemas.openxmlformats.org/officeDocument/2006/relationships/fontTable" Target="fontTable.xml"/><Relationship Id="rId10" Type="http://schemas.openxmlformats.org/officeDocument/2006/relationships/hyperlink" Target="https://www.youtube.com/watch?v=SDYnIIylTB4" TargetMode="External"/><Relationship Id="rId19" Type="http://schemas.openxmlformats.org/officeDocument/2006/relationships/hyperlink" Target="http://www.witnesskingtides.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ag.gov.au/EmergencyManagement/Community/Community-Safety-Action-Guides/Documents/community-safety-action-guide-severe-storm.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onnectingonclimate.org/" TargetMode="External"/><Relationship Id="rId3" Type="http://schemas.openxmlformats.org/officeDocument/2006/relationships/hyperlink" Target="http://www.susannemoser.com/documents/NCCCommentaryHackmannMoserStClair22062014CLEANsubmitted.pdf" TargetMode="External"/><Relationship Id="rId7" Type="http://schemas.openxmlformats.org/officeDocument/2006/relationships/hyperlink" Target="http://www.theclimatecoalition.org/campaigns/love" TargetMode="External"/><Relationship Id="rId2" Type="http://schemas.openxmlformats.org/officeDocument/2006/relationships/hyperlink" Target="http://www.thefifthestate.com.au/politics/local-government/database-reveals-huge-variability-in-local-government-adaptation-responses/81881" TargetMode="External"/><Relationship Id="rId1" Type="http://schemas.openxmlformats.org/officeDocument/2006/relationships/hyperlink" Target="http://www.climateaccess.org/sites/default/files/Moser_Communicating%20Climate%20Change_0.pdf%20" TargetMode="External"/><Relationship Id="rId6" Type="http://schemas.openxmlformats.org/officeDocument/2006/relationships/hyperlink" Target="http://climateoutreach.org/resources/psychological-distance/" TargetMode="External"/><Relationship Id="rId5" Type="http://schemas.openxmlformats.org/officeDocument/2006/relationships/hyperlink" Target="https://www.nccarf.edu.au/publications/enhancing-climate-change-communication-strategies" TargetMode="External"/><Relationship Id="rId4" Type="http://schemas.openxmlformats.org/officeDocument/2006/relationships/hyperlink" Target="https://www.psych.auckland.ac.nz/en/about/our-staff/academic-staff/niki-harre/psychologyforabetterwor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2016-07-14T00:00:00</PublishDate>
  <Abstract>Conveying the need for action on climate change continues to be a challenge for environmental communicators.  It is both the diversity of communities and the particular psychological features of climate change that makes environmental messaging so challenging.  For climate change communicators the challenge is to understand the issue through a social lens. How do people relate to climate change? What are the shared beliefs and values of community groups around climate change? How do the social norms within groups connect people and drive action or behavior change? The objective of effective environmental messaging is to move people to a level of concern which promotes positive action. The research presented here strongly supports that even broadly using audience segmentation to identify groups, and tailoring the messaging accordingly, can have a positive impact on the efficacy of environmental messaging.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BB1D5C-8821-4B4B-B447-21C08626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55EB2852.dotm</Template>
  <TotalTime>23</TotalTime>
  <Pages>32</Pages>
  <Words>10170</Words>
  <Characters>56956</Characters>
  <Application>Microsoft Office Word</Application>
  <DocSecurity>0</DocSecurity>
  <Lines>1779</Lines>
  <Paragraphs>664</Paragraphs>
  <ScaleCrop>false</ScaleCrop>
  <HeadingPairs>
    <vt:vector size="2" baseType="variant">
      <vt:variant>
        <vt:lpstr>Title</vt:lpstr>
      </vt:variant>
      <vt:variant>
        <vt:i4>1</vt:i4>
      </vt:variant>
    </vt:vector>
  </HeadingPairs>
  <TitlesOfParts>
    <vt:vector size="1" baseType="lpstr">
      <vt:lpstr>How Do We Talk About Climate Change?</vt:lpstr>
    </vt:vector>
  </TitlesOfParts>
  <Company>Brimbank City Council</Company>
  <LinksUpToDate>false</LinksUpToDate>
  <CharactersWithSpaces>66462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We Talk About Climate Change?</dc:title>
  <dc:subject>The Psychology of Environmental Messaging</dc:subject>
  <dc:creator>Sam Keast</dc:creator>
  <cp:lastModifiedBy>Sam Keast</cp:lastModifiedBy>
  <cp:revision>8</cp:revision>
  <cp:lastPrinted>2016-08-03T06:30:00Z</cp:lastPrinted>
  <dcterms:created xsi:type="dcterms:W3CDTF">2016-08-03T06:06:00Z</dcterms:created>
  <dcterms:modified xsi:type="dcterms:W3CDTF">2016-08-03T06:31:00Z</dcterms:modified>
</cp:coreProperties>
</file>